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EEA07" w14:textId="77777777" w:rsidR="00C2690C" w:rsidRPr="00C2690C" w:rsidRDefault="00C2690C" w:rsidP="00C2690C">
      <w:pPr>
        <w:rPr>
          <w:b/>
          <w:bCs/>
          <w:lang w:val="en-GB"/>
        </w:rPr>
      </w:pPr>
      <w:r w:rsidRPr="00C2690C">
        <w:rPr>
          <w:b/>
          <w:bCs/>
          <w:lang w:val="en-GB"/>
        </w:rPr>
        <w:t>GENERAL TERMS AND CONDITIONS OF Lingestein Support registered with the Chamber of Commerce under number 42172323</w:t>
      </w:r>
    </w:p>
    <w:p w14:paraId="0064F845" w14:textId="77777777" w:rsidR="00C2690C" w:rsidRPr="00C2690C" w:rsidRDefault="00C2690C" w:rsidP="00C2690C">
      <w:pPr>
        <w:rPr>
          <w:b/>
          <w:bCs/>
          <w:lang w:val="en-GB"/>
        </w:rPr>
      </w:pPr>
    </w:p>
    <w:p w14:paraId="3C952DDB" w14:textId="77777777" w:rsidR="00C2690C" w:rsidRPr="00C2690C" w:rsidRDefault="00C2690C" w:rsidP="00C2690C">
      <w:pPr>
        <w:rPr>
          <w:b/>
          <w:bCs/>
          <w:u w:val="single"/>
          <w:lang w:val="en-GB"/>
        </w:rPr>
      </w:pPr>
      <w:r w:rsidRPr="00C2690C">
        <w:rPr>
          <w:b/>
          <w:bCs/>
          <w:u w:val="single"/>
          <w:lang w:val="en-GB"/>
        </w:rPr>
        <w:t>Article 1. General</w:t>
      </w:r>
    </w:p>
    <w:p w14:paraId="420D0CA4" w14:textId="77777777" w:rsidR="00C2690C" w:rsidRPr="00C2690C" w:rsidRDefault="00C2690C" w:rsidP="00C2690C">
      <w:pPr>
        <w:rPr>
          <w:lang w:val="en-GB"/>
        </w:rPr>
      </w:pPr>
      <w:r w:rsidRPr="00C2690C">
        <w:rPr>
          <w:lang w:val="en-GB"/>
        </w:rPr>
        <w:t xml:space="preserve">1. </w:t>
      </w:r>
      <w:r w:rsidRPr="00C2690C">
        <w:rPr>
          <w:lang w:val="en-GB"/>
        </w:rPr>
        <w:tab/>
        <w:t>The provisions of these general terms and conditions apply to all commitments between Lingestein Support and the client, including offers, confirmations of assignments, work, deliveries and payments with respect to that form of service provision, consisting of coaching and giving business advice.</w:t>
      </w:r>
    </w:p>
    <w:p w14:paraId="09AACEE4" w14:textId="77777777" w:rsidR="00C2690C" w:rsidRPr="00C2690C" w:rsidRDefault="00C2690C" w:rsidP="00C2690C">
      <w:pPr>
        <w:rPr>
          <w:lang w:val="en-GB"/>
        </w:rPr>
      </w:pPr>
      <w:r w:rsidRPr="00C2690C">
        <w:rPr>
          <w:lang w:val="en-GB"/>
        </w:rPr>
        <w:t>2.</w:t>
      </w:r>
      <w:r w:rsidRPr="00C2690C">
        <w:rPr>
          <w:lang w:val="en-GB"/>
        </w:rPr>
        <w:tab/>
        <w:t>General terms and conditions of the client are expressly rejected.</w:t>
      </w:r>
    </w:p>
    <w:p w14:paraId="78CFB619" w14:textId="77777777" w:rsidR="00C2690C" w:rsidRPr="00C2690C" w:rsidRDefault="00C2690C" w:rsidP="00C2690C">
      <w:pPr>
        <w:rPr>
          <w:lang w:val="en-GB"/>
        </w:rPr>
      </w:pPr>
      <w:r w:rsidRPr="00C2690C">
        <w:rPr>
          <w:lang w:val="en-GB"/>
        </w:rPr>
        <w:t>3.</w:t>
      </w:r>
      <w:r w:rsidRPr="00C2690C">
        <w:rPr>
          <w:lang w:val="en-GB"/>
        </w:rPr>
        <w:tab/>
        <w:t>If one or more of the provisions of these general terms and conditions should not be legally valid, the other provisions of these general terms and conditions continue to apply in full.</w:t>
      </w:r>
    </w:p>
    <w:p w14:paraId="5389E2E7" w14:textId="77777777" w:rsidR="00C2690C" w:rsidRPr="00C2690C" w:rsidRDefault="00C2690C" w:rsidP="00C2690C">
      <w:pPr>
        <w:rPr>
          <w:b/>
          <w:bCs/>
          <w:lang w:val="en-GB"/>
        </w:rPr>
      </w:pPr>
    </w:p>
    <w:p w14:paraId="6BD2A1A4" w14:textId="77777777" w:rsidR="00C2690C" w:rsidRPr="00C2690C" w:rsidRDefault="00C2690C" w:rsidP="00C2690C">
      <w:pPr>
        <w:rPr>
          <w:b/>
          <w:bCs/>
          <w:u w:val="single"/>
          <w:lang w:val="en-GB"/>
        </w:rPr>
      </w:pPr>
      <w:r w:rsidRPr="00C2690C">
        <w:rPr>
          <w:b/>
          <w:bCs/>
          <w:u w:val="single"/>
          <w:lang w:val="en-GB"/>
        </w:rPr>
        <w:t>Article 2. Offer and formation of an agreement</w:t>
      </w:r>
    </w:p>
    <w:p w14:paraId="0A8FF5BC" w14:textId="77777777" w:rsidR="00C2690C" w:rsidRPr="00C2690C" w:rsidRDefault="00C2690C" w:rsidP="00C2690C">
      <w:pPr>
        <w:rPr>
          <w:lang w:val="en-GB"/>
        </w:rPr>
      </w:pPr>
      <w:r w:rsidRPr="00C2690C">
        <w:rPr>
          <w:lang w:val="en-GB"/>
        </w:rPr>
        <w:t>1.</w:t>
      </w:r>
      <w:r w:rsidRPr="00C2690C">
        <w:rPr>
          <w:lang w:val="en-GB"/>
        </w:rPr>
        <w:tab/>
        <w:t>All offers of Lingestein Support and the period within which Lingestein Support must complete the work are indicative, and if the period is exceeded this does not give the client the right to termination for breach or compensation. An agreement is formed at the time that Lingestein Support has accepted the quotation/confirmation of the assignment that the client has signed to indicate agreement, in evidence of which Lingestein Support will send a confirmation of the assignment, unless expressly provided otherwise.</w:t>
      </w:r>
    </w:p>
    <w:p w14:paraId="4FD2E92A" w14:textId="77777777" w:rsidR="00C2690C" w:rsidRPr="00C2690C" w:rsidRDefault="00C2690C" w:rsidP="00C2690C">
      <w:pPr>
        <w:rPr>
          <w:lang w:val="en-GB"/>
        </w:rPr>
      </w:pPr>
      <w:r w:rsidRPr="00C2690C">
        <w:rPr>
          <w:lang w:val="en-GB"/>
        </w:rPr>
        <w:t>2.</w:t>
      </w:r>
      <w:r w:rsidRPr="00C2690C">
        <w:rPr>
          <w:lang w:val="en-GB"/>
        </w:rPr>
        <w:tab/>
        <w:t>Prices stated by Lingestein Support are calculated as a unit price or an hourly rate, unless otherwise agreed. Prices exclude turnover tax or other government levies. A stated or agreed price/all-in price only concerns the expressly stated work, to be performed under normal circumstances that are reasonably to be expected and based on the information that is known to Lingestein Support when stating or agreeing on the price. Deviations from or changes to the above work, circumstances, information and other deviations or changes with respect to the agreement may in any event result in additional work or cost increases and are a reason to adjust the agreed price.</w:t>
      </w:r>
    </w:p>
    <w:p w14:paraId="6947CF1D" w14:textId="77777777" w:rsidR="00C2690C" w:rsidRPr="00C2690C" w:rsidRDefault="00C2690C" w:rsidP="00C2690C">
      <w:pPr>
        <w:rPr>
          <w:lang w:val="en-GB"/>
        </w:rPr>
      </w:pPr>
      <w:r w:rsidRPr="00C2690C">
        <w:rPr>
          <w:lang w:val="en-GB"/>
        </w:rPr>
        <w:t>3.</w:t>
      </w:r>
      <w:r w:rsidRPr="00C2690C">
        <w:rPr>
          <w:lang w:val="en-GB"/>
        </w:rPr>
        <w:tab/>
        <w:t>If the assignment deviates from the offer made (on minor points), Lingestein Support is not bound by it. In that case, the agreement is formed according to the offer or quotation, unless Lingestein Support states otherwise.</w:t>
      </w:r>
    </w:p>
    <w:p w14:paraId="02E18A18" w14:textId="77777777" w:rsidR="00C2690C" w:rsidRPr="00C2690C" w:rsidRDefault="00C2690C" w:rsidP="00C2690C">
      <w:pPr>
        <w:rPr>
          <w:b/>
          <w:bCs/>
          <w:lang w:val="en-GB"/>
        </w:rPr>
      </w:pPr>
    </w:p>
    <w:p w14:paraId="217B662E" w14:textId="77777777" w:rsidR="00C2690C" w:rsidRPr="00C2690C" w:rsidRDefault="00C2690C" w:rsidP="00C2690C">
      <w:pPr>
        <w:rPr>
          <w:b/>
          <w:bCs/>
          <w:u w:val="single"/>
          <w:lang w:val="en-GB"/>
        </w:rPr>
      </w:pPr>
      <w:r w:rsidRPr="00C2690C">
        <w:rPr>
          <w:b/>
          <w:bCs/>
          <w:u w:val="single"/>
          <w:lang w:val="en-GB"/>
        </w:rPr>
        <w:lastRenderedPageBreak/>
        <w:t>Article 3. Assignment</w:t>
      </w:r>
    </w:p>
    <w:p w14:paraId="160BB3AE" w14:textId="77777777" w:rsidR="00C2690C" w:rsidRPr="00C2690C" w:rsidRDefault="00C2690C" w:rsidP="00C2690C">
      <w:pPr>
        <w:rPr>
          <w:lang w:val="en-GB"/>
        </w:rPr>
      </w:pPr>
      <w:r w:rsidRPr="00C2690C">
        <w:rPr>
          <w:lang w:val="en-GB"/>
        </w:rPr>
        <w:t>1.</w:t>
      </w:r>
      <w:r w:rsidRPr="00C2690C">
        <w:rPr>
          <w:lang w:val="en-GB"/>
        </w:rPr>
        <w:tab/>
        <w:t>Lingestein Support reserves the right to have third parties perform all or part of the assignment.</w:t>
      </w:r>
    </w:p>
    <w:p w14:paraId="59F8D0D5" w14:textId="77777777" w:rsidR="00C2690C" w:rsidRPr="00C2690C" w:rsidRDefault="00C2690C" w:rsidP="00C2690C">
      <w:pPr>
        <w:rPr>
          <w:lang w:val="en-GB"/>
        </w:rPr>
      </w:pPr>
      <w:r w:rsidRPr="00C2690C">
        <w:rPr>
          <w:lang w:val="en-GB"/>
        </w:rPr>
        <w:t>2.</w:t>
      </w:r>
      <w:r w:rsidRPr="00C2690C">
        <w:rPr>
          <w:lang w:val="en-GB"/>
        </w:rPr>
        <w:tab/>
        <w:t xml:space="preserve">With this agreement, Lingestein Support assumes an obligation to use best endeavours to achieve the objective of the assignment at its own discretion and according to its ability, and to use the agreed knowledge and skills </w:t>
      </w:r>
      <w:proofErr w:type="gramStart"/>
      <w:r w:rsidRPr="00C2690C">
        <w:rPr>
          <w:lang w:val="en-GB"/>
        </w:rPr>
        <w:t>in the area of</w:t>
      </w:r>
      <w:proofErr w:type="gramEnd"/>
      <w:r w:rsidRPr="00C2690C">
        <w:rPr>
          <w:lang w:val="en-GB"/>
        </w:rPr>
        <w:t xml:space="preserve"> coaching and business operating activities and management support activities.</w:t>
      </w:r>
    </w:p>
    <w:p w14:paraId="3970652E" w14:textId="77777777" w:rsidR="00C2690C" w:rsidRPr="00C2690C" w:rsidRDefault="00C2690C" w:rsidP="00C2690C">
      <w:pPr>
        <w:rPr>
          <w:lang w:val="en-GB"/>
        </w:rPr>
      </w:pPr>
      <w:r w:rsidRPr="00C2690C">
        <w:rPr>
          <w:lang w:val="en-GB"/>
        </w:rPr>
        <w:t>3.</w:t>
      </w:r>
      <w:r w:rsidRPr="00C2690C">
        <w:rPr>
          <w:lang w:val="en-GB"/>
        </w:rPr>
        <w:tab/>
        <w:t>The work starts at the agreed time, but no sooner than when Lingestein Support has all documents, data and objects to be provided by the client at its disposal and after Lingestein Support has received any agreed advance payment or after security has been provided for the benefit of Lingestein Support.</w:t>
      </w:r>
    </w:p>
    <w:p w14:paraId="27E65B79" w14:textId="77777777" w:rsidR="00C2690C" w:rsidRPr="00C2690C" w:rsidRDefault="00C2690C" w:rsidP="00C2690C">
      <w:pPr>
        <w:rPr>
          <w:lang w:val="en-GB"/>
        </w:rPr>
      </w:pPr>
      <w:r w:rsidRPr="00C2690C">
        <w:rPr>
          <w:lang w:val="en-GB"/>
        </w:rPr>
        <w:t>4.</w:t>
      </w:r>
      <w:r w:rsidRPr="00C2690C">
        <w:rPr>
          <w:lang w:val="en-GB"/>
        </w:rPr>
        <w:tab/>
        <w:t>If a period has been agreed for the completion of specific work by Lingestein Support, this is not a strict deadline unless expressly agreed otherwise. If the agreed period is exceeded, this therefore does not constitute an attributable failure on the part of Lingestein Support. That is why the client cannot terminate the concluded agreement for breach and is not entitled to compensation. If the agreed period is exceeded, the client may set a new and reasonable period within which Lingestein Support must perform the agreement. If this new period is exceeded, this may constitute a reason for the client to terminate the agreement for breach.</w:t>
      </w:r>
    </w:p>
    <w:p w14:paraId="4B4FE88E" w14:textId="77777777" w:rsidR="00C2690C" w:rsidRPr="00C2690C" w:rsidRDefault="00C2690C" w:rsidP="00C2690C">
      <w:pPr>
        <w:rPr>
          <w:lang w:val="en-GB"/>
        </w:rPr>
      </w:pPr>
      <w:r w:rsidRPr="00C2690C">
        <w:rPr>
          <w:lang w:val="en-GB"/>
        </w:rPr>
        <w:t>5.</w:t>
      </w:r>
      <w:r w:rsidRPr="00C2690C">
        <w:rPr>
          <w:lang w:val="en-GB"/>
        </w:rPr>
        <w:tab/>
        <w:t>In principle, Lingestein Support performs the work from its own location, using its own equipment and facilities, unless the parties expressly agree otherwise in writing with respect to a specific assignment. The client is obliged to digitally provide Lingestein Support with all relevant data and information about its company and its activities and all other relevant information that is necessary for the performance of the work in the context of the agreed assignment. The client guarantees Lingestein Support the correct and complete provision in good time of all data and information relevant to the work, also if such needs to be obtained from third parties.</w:t>
      </w:r>
    </w:p>
    <w:p w14:paraId="539960E2" w14:textId="77777777" w:rsidR="00C2690C" w:rsidRPr="00C2690C" w:rsidRDefault="00C2690C" w:rsidP="00C2690C">
      <w:pPr>
        <w:rPr>
          <w:lang w:val="en-GB"/>
        </w:rPr>
      </w:pPr>
      <w:r w:rsidRPr="00C2690C">
        <w:rPr>
          <w:lang w:val="en-GB"/>
        </w:rPr>
        <w:t>6.</w:t>
      </w:r>
      <w:r w:rsidRPr="00C2690C">
        <w:rPr>
          <w:lang w:val="en-GB"/>
        </w:rPr>
        <w:tab/>
        <w:t>Any additional arrangements and/or commitments that are made after concluding this agreement are only binding if and to the extent that they have been confirmed by the parties in writing.</w:t>
      </w:r>
    </w:p>
    <w:p w14:paraId="3E269B03" w14:textId="77777777" w:rsidR="00C2690C" w:rsidRPr="00C2690C" w:rsidRDefault="00C2690C" w:rsidP="00C2690C">
      <w:pPr>
        <w:rPr>
          <w:lang w:val="en-GB"/>
        </w:rPr>
      </w:pPr>
      <w:r w:rsidRPr="00C2690C">
        <w:rPr>
          <w:lang w:val="en-GB"/>
        </w:rPr>
        <w:t>7.</w:t>
      </w:r>
      <w:r w:rsidRPr="00C2690C">
        <w:rPr>
          <w:lang w:val="en-GB"/>
        </w:rPr>
        <w:tab/>
        <w:t>Any complaints or shortcomings must be reported to Lingestein Support in writing as soon as possible, but no later than within 24 hours of completion of the work.</w:t>
      </w:r>
    </w:p>
    <w:p w14:paraId="6A15A4EB" w14:textId="77777777" w:rsidR="00C2690C" w:rsidRPr="00C2690C" w:rsidRDefault="00C2690C" w:rsidP="00C2690C">
      <w:pPr>
        <w:rPr>
          <w:lang w:val="en-GB"/>
        </w:rPr>
      </w:pPr>
      <w:r w:rsidRPr="00C2690C">
        <w:rPr>
          <w:lang w:val="en-GB"/>
        </w:rPr>
        <w:t xml:space="preserve">8. </w:t>
      </w:r>
      <w:r w:rsidRPr="00C2690C">
        <w:rPr>
          <w:lang w:val="en-GB"/>
        </w:rPr>
        <w:tab/>
        <w:t>If, in accordance with the previous paragraph, a complaint is submitted in good time, the client remains obliged to take delivery and make payment.</w:t>
      </w:r>
    </w:p>
    <w:p w14:paraId="5B64BB9D" w14:textId="77777777" w:rsidR="00C2690C" w:rsidRPr="00C2690C" w:rsidRDefault="00C2690C" w:rsidP="00C2690C">
      <w:pPr>
        <w:rPr>
          <w:b/>
          <w:bCs/>
          <w:lang w:val="en-GB"/>
        </w:rPr>
      </w:pPr>
    </w:p>
    <w:p w14:paraId="427E539F" w14:textId="77777777" w:rsidR="00C2690C" w:rsidRPr="00C2690C" w:rsidRDefault="00C2690C" w:rsidP="00C2690C">
      <w:pPr>
        <w:rPr>
          <w:b/>
          <w:bCs/>
          <w:u w:val="single"/>
          <w:lang w:val="en-GB"/>
        </w:rPr>
      </w:pPr>
      <w:r w:rsidRPr="00C2690C">
        <w:rPr>
          <w:b/>
          <w:bCs/>
          <w:u w:val="single"/>
          <w:lang w:val="en-GB"/>
        </w:rPr>
        <w:t>Article 4. Payment / cancellation</w:t>
      </w:r>
    </w:p>
    <w:p w14:paraId="035ACF96" w14:textId="77777777" w:rsidR="00C2690C" w:rsidRPr="00C2690C" w:rsidRDefault="00C2690C" w:rsidP="00C2690C">
      <w:pPr>
        <w:rPr>
          <w:lang w:val="en-GB"/>
        </w:rPr>
      </w:pPr>
      <w:r w:rsidRPr="00C2690C">
        <w:rPr>
          <w:lang w:val="en-GB"/>
        </w:rPr>
        <w:t xml:space="preserve">1. </w:t>
      </w:r>
      <w:r w:rsidRPr="00C2690C">
        <w:rPr>
          <w:lang w:val="en-GB"/>
        </w:rPr>
        <w:tab/>
        <w:t>Payment must be made within 14 days of the invoice date, in a manner to be designated by Lingestein Support. Lingestein Support is entitled to demand an advance of the total or partial invoice amount.</w:t>
      </w:r>
    </w:p>
    <w:p w14:paraId="4DDA5248" w14:textId="77777777" w:rsidR="00C2690C" w:rsidRPr="00C2690C" w:rsidRDefault="00C2690C" w:rsidP="00C2690C">
      <w:pPr>
        <w:rPr>
          <w:lang w:val="en-GB"/>
        </w:rPr>
      </w:pPr>
      <w:r w:rsidRPr="00C2690C">
        <w:rPr>
          <w:lang w:val="en-GB"/>
        </w:rPr>
        <w:t xml:space="preserve">2. </w:t>
      </w:r>
      <w:r w:rsidRPr="00C2690C">
        <w:rPr>
          <w:lang w:val="en-GB"/>
        </w:rPr>
        <w:tab/>
        <w:t>Any reliance on setoff by the client is excluded.</w:t>
      </w:r>
    </w:p>
    <w:p w14:paraId="4B93751D" w14:textId="77777777" w:rsidR="00C2690C" w:rsidRPr="00C2690C" w:rsidRDefault="00C2690C" w:rsidP="00C2690C">
      <w:pPr>
        <w:rPr>
          <w:lang w:val="en-GB"/>
        </w:rPr>
      </w:pPr>
      <w:r w:rsidRPr="00C2690C">
        <w:rPr>
          <w:lang w:val="en-GB"/>
        </w:rPr>
        <w:t>3.</w:t>
      </w:r>
      <w:r w:rsidRPr="00C2690C">
        <w:rPr>
          <w:lang w:val="en-GB"/>
        </w:rPr>
        <w:tab/>
        <w:t>In case of late payment, the client must pay interest of 1.5% a month or part of a month on the invoice amount from the due date. Moreover, in that case the client is obliged to compensate Lingestein Support in full for all collection costs incurred by Lingestein Support after the due date.</w:t>
      </w:r>
    </w:p>
    <w:p w14:paraId="7300B505" w14:textId="77777777" w:rsidR="00C2690C" w:rsidRPr="00C2690C" w:rsidRDefault="00C2690C" w:rsidP="00C2690C">
      <w:pPr>
        <w:rPr>
          <w:lang w:val="en-GB"/>
        </w:rPr>
      </w:pPr>
      <w:r w:rsidRPr="00C2690C">
        <w:rPr>
          <w:lang w:val="en-GB"/>
        </w:rPr>
        <w:t xml:space="preserve">4. </w:t>
      </w:r>
      <w:r w:rsidRPr="00C2690C">
        <w:rPr>
          <w:lang w:val="en-GB"/>
        </w:rPr>
        <w:tab/>
        <w:t>Without prejudice to any statutory provisions, invoices from Lingestein Support become due and payable immediately and without notice of default as soon as the client loses the power to dispose of its assets in any manner whatsoever. In that case, Lingestein Support is also entitled to terminate the agreement for breach either wholly or partially, and the client is obliged to compensate the loss suffered by Lingestein Support and the lost profits.</w:t>
      </w:r>
    </w:p>
    <w:p w14:paraId="7D2D78B3" w14:textId="77777777" w:rsidR="00C2690C" w:rsidRPr="00C2690C" w:rsidRDefault="00C2690C" w:rsidP="00C2690C">
      <w:pPr>
        <w:rPr>
          <w:lang w:val="en-GB"/>
        </w:rPr>
      </w:pPr>
      <w:r w:rsidRPr="00C2690C">
        <w:rPr>
          <w:lang w:val="en-GB"/>
        </w:rPr>
        <w:t>5.</w:t>
      </w:r>
      <w:r w:rsidRPr="00C2690C">
        <w:rPr>
          <w:lang w:val="en-GB"/>
        </w:rPr>
        <w:tab/>
        <w:t>If the client cancels an assignment wholly or partially, Lingestein Support is entitled to compensation of all costs already incurred, plus the estimated lost profits.</w:t>
      </w:r>
    </w:p>
    <w:p w14:paraId="547C5CD8" w14:textId="77777777" w:rsidR="00C2690C" w:rsidRPr="00C2690C" w:rsidRDefault="00C2690C" w:rsidP="00C2690C">
      <w:pPr>
        <w:rPr>
          <w:lang w:val="en-GB"/>
        </w:rPr>
      </w:pPr>
      <w:r w:rsidRPr="00C2690C">
        <w:rPr>
          <w:lang w:val="en-GB"/>
        </w:rPr>
        <w:t>6.</w:t>
      </w:r>
      <w:r w:rsidRPr="00C2690C">
        <w:rPr>
          <w:lang w:val="en-GB"/>
        </w:rPr>
        <w:tab/>
        <w:t>Any objection to the invoice from Lingestein Support must be expressed to Lingestein Support in writing, supported by reasons, within 14 days of its dispatch. If no objection is made or a substantiation is lacking within the stated period, the client is deemed to have agreed to the amount of the invoice.</w:t>
      </w:r>
    </w:p>
    <w:p w14:paraId="4202A103" w14:textId="77777777" w:rsidR="00C2690C" w:rsidRPr="00C2690C" w:rsidRDefault="00C2690C" w:rsidP="00C2690C">
      <w:pPr>
        <w:rPr>
          <w:b/>
          <w:bCs/>
          <w:lang w:val="en-GB"/>
        </w:rPr>
      </w:pPr>
    </w:p>
    <w:p w14:paraId="79E7C20F" w14:textId="77777777" w:rsidR="00C2690C" w:rsidRPr="00C2690C" w:rsidRDefault="00C2690C" w:rsidP="00C2690C">
      <w:pPr>
        <w:rPr>
          <w:b/>
          <w:bCs/>
          <w:u w:val="single"/>
          <w:lang w:val="en-GB"/>
        </w:rPr>
      </w:pPr>
      <w:r w:rsidRPr="00C2690C">
        <w:rPr>
          <w:b/>
          <w:bCs/>
          <w:u w:val="single"/>
          <w:lang w:val="en-GB"/>
        </w:rPr>
        <w:t>Article 5. Suspension and termination for breach</w:t>
      </w:r>
    </w:p>
    <w:p w14:paraId="4B0CAEB6" w14:textId="77777777" w:rsidR="00C2690C" w:rsidRPr="00C2690C" w:rsidRDefault="00C2690C" w:rsidP="00C2690C">
      <w:pPr>
        <w:rPr>
          <w:lang w:val="en-GB"/>
        </w:rPr>
      </w:pPr>
      <w:r w:rsidRPr="00C2690C">
        <w:rPr>
          <w:lang w:val="en-GB"/>
        </w:rPr>
        <w:t xml:space="preserve">1. </w:t>
      </w:r>
      <w:r w:rsidRPr="00C2690C">
        <w:rPr>
          <w:lang w:val="en-GB"/>
        </w:rPr>
        <w:tab/>
        <w:t>Lingestein Support is authorised to suspend the fulfilment of the obligations or to terminate the agreement for breach, without prejudice to any statutory provisions, if:</w:t>
      </w:r>
    </w:p>
    <w:p w14:paraId="4097604C" w14:textId="77777777" w:rsidR="00C2690C" w:rsidRPr="00C2690C" w:rsidRDefault="00C2690C" w:rsidP="00C2690C">
      <w:pPr>
        <w:rPr>
          <w:lang w:val="en-GB"/>
        </w:rPr>
      </w:pPr>
      <w:r w:rsidRPr="00C2690C">
        <w:rPr>
          <w:lang w:val="en-GB"/>
        </w:rPr>
        <w:t>a.</w:t>
      </w:r>
      <w:r w:rsidRPr="00C2690C">
        <w:rPr>
          <w:lang w:val="en-GB"/>
        </w:rPr>
        <w:tab/>
        <w:t>The client does not fulfil the obligations under the agreement or does not do so fully.</w:t>
      </w:r>
    </w:p>
    <w:p w14:paraId="0A5617D5" w14:textId="77777777" w:rsidR="00C2690C" w:rsidRPr="00C2690C" w:rsidRDefault="00C2690C" w:rsidP="00C2690C">
      <w:pPr>
        <w:rPr>
          <w:lang w:val="en-GB"/>
        </w:rPr>
      </w:pPr>
      <w:r w:rsidRPr="00C2690C">
        <w:rPr>
          <w:lang w:val="en-GB"/>
        </w:rPr>
        <w:t>b.</w:t>
      </w:r>
      <w:r w:rsidRPr="00C2690C">
        <w:rPr>
          <w:lang w:val="en-GB"/>
        </w:rPr>
        <w:tab/>
        <w:t xml:space="preserve">After concluding the agreement, circumstances of which Lingestein Support has become aware give </w:t>
      </w:r>
      <w:proofErr w:type="gramStart"/>
      <w:r w:rsidRPr="00C2690C">
        <w:rPr>
          <w:lang w:val="en-GB"/>
        </w:rPr>
        <w:t>it</w:t>
      </w:r>
      <w:proofErr w:type="gramEnd"/>
      <w:r w:rsidRPr="00C2690C">
        <w:rPr>
          <w:lang w:val="en-GB"/>
        </w:rPr>
        <w:t xml:space="preserve"> good reason to fear that the client will not fulfil its obligations. If there is good</w:t>
      </w:r>
      <w:r w:rsidRPr="00C2690C">
        <w:rPr>
          <w:b/>
          <w:bCs/>
          <w:lang w:val="en-GB"/>
        </w:rPr>
        <w:t xml:space="preserve"> reason to fear that </w:t>
      </w:r>
      <w:r w:rsidRPr="00C2690C">
        <w:rPr>
          <w:lang w:val="en-GB"/>
        </w:rPr>
        <w:lastRenderedPageBreak/>
        <w:t>the client will fulfil only part of the obligations or will not fulfil these properly, suspension is permitted only to the extent justified by the failure.</w:t>
      </w:r>
    </w:p>
    <w:p w14:paraId="23DD0027" w14:textId="77777777" w:rsidR="00C2690C" w:rsidRPr="00C2690C" w:rsidRDefault="00C2690C" w:rsidP="00C2690C">
      <w:pPr>
        <w:rPr>
          <w:lang w:val="en-GB"/>
        </w:rPr>
      </w:pPr>
      <w:r w:rsidRPr="00C2690C">
        <w:rPr>
          <w:lang w:val="en-GB"/>
        </w:rPr>
        <w:t>c.</w:t>
      </w:r>
      <w:r w:rsidRPr="00C2690C">
        <w:rPr>
          <w:lang w:val="en-GB"/>
        </w:rPr>
        <w:tab/>
        <w:t xml:space="preserve">Upon concluding the </w:t>
      </w:r>
      <w:proofErr w:type="gramStart"/>
      <w:r w:rsidRPr="00C2690C">
        <w:rPr>
          <w:lang w:val="en-GB"/>
        </w:rPr>
        <w:t>agreement</w:t>
      </w:r>
      <w:proofErr w:type="gramEnd"/>
      <w:r w:rsidRPr="00C2690C">
        <w:rPr>
          <w:lang w:val="en-GB"/>
        </w:rPr>
        <w:t xml:space="preserve"> the client was requested to provide security for the fulfilment of its obligations under the agreement, and such security is not provided or is insufficient.</w:t>
      </w:r>
    </w:p>
    <w:p w14:paraId="705B8D5D" w14:textId="77777777" w:rsidR="00C2690C" w:rsidRPr="00C2690C" w:rsidRDefault="00C2690C" w:rsidP="00C2690C">
      <w:pPr>
        <w:rPr>
          <w:lang w:val="en-GB"/>
        </w:rPr>
      </w:pPr>
      <w:r w:rsidRPr="00C2690C">
        <w:rPr>
          <w:lang w:val="en-GB"/>
        </w:rPr>
        <w:t xml:space="preserve">2. </w:t>
      </w:r>
      <w:r w:rsidRPr="00C2690C">
        <w:rPr>
          <w:lang w:val="en-GB"/>
        </w:rPr>
        <w:tab/>
        <w:t>Furthermore, Lingestein Support is authorised to terminate the agreement for breach if circumstances occur that are of such a nature that fulfilment of the agreement becomes impossible or, according to standards of reasonableness and fairness, can no longer be required or if any other circumstances occur that are of such a nature that the unaltered maintenance of the agreement cannot reasonably be expected.</w:t>
      </w:r>
    </w:p>
    <w:p w14:paraId="034B27A5" w14:textId="77777777" w:rsidR="00C2690C" w:rsidRPr="00C2690C" w:rsidRDefault="00C2690C" w:rsidP="00C2690C">
      <w:pPr>
        <w:rPr>
          <w:b/>
          <w:bCs/>
          <w:lang w:val="en-GB"/>
        </w:rPr>
      </w:pPr>
    </w:p>
    <w:p w14:paraId="753C85FB" w14:textId="77777777" w:rsidR="00C2690C" w:rsidRPr="00C2690C" w:rsidRDefault="00C2690C" w:rsidP="00C2690C">
      <w:pPr>
        <w:rPr>
          <w:b/>
          <w:bCs/>
          <w:u w:val="single"/>
          <w:lang w:val="en-GB"/>
        </w:rPr>
      </w:pPr>
      <w:r w:rsidRPr="00C2690C">
        <w:rPr>
          <w:b/>
          <w:bCs/>
          <w:u w:val="single"/>
          <w:lang w:val="en-GB"/>
        </w:rPr>
        <w:t>Article 6. Secrecy, data breaches and GDPR</w:t>
      </w:r>
    </w:p>
    <w:p w14:paraId="2DECF25C" w14:textId="77777777" w:rsidR="00C2690C" w:rsidRPr="00C2690C" w:rsidRDefault="00C2690C" w:rsidP="00C2690C">
      <w:pPr>
        <w:rPr>
          <w:lang w:val="en-GB"/>
        </w:rPr>
      </w:pPr>
      <w:r w:rsidRPr="00C2690C">
        <w:rPr>
          <w:lang w:val="en-GB"/>
        </w:rPr>
        <w:t>1.</w:t>
      </w:r>
      <w:r w:rsidRPr="00C2690C">
        <w:rPr>
          <w:lang w:val="en-GB"/>
        </w:rPr>
        <w:tab/>
        <w:t>Lingestein Support and its client are obliged to observe secrecy with respect to all information that has come to their knowledge in the context of the agreement, whose confidential nature the parties are aware of or could reasonably have understood.</w:t>
      </w:r>
    </w:p>
    <w:p w14:paraId="761A8DDB" w14:textId="77777777" w:rsidR="00C2690C" w:rsidRPr="00C2690C" w:rsidRDefault="00C2690C" w:rsidP="00C2690C">
      <w:pPr>
        <w:rPr>
          <w:lang w:val="en-GB"/>
        </w:rPr>
      </w:pPr>
      <w:r w:rsidRPr="00C2690C">
        <w:rPr>
          <w:lang w:val="en-GB"/>
        </w:rPr>
        <w:t>2.</w:t>
      </w:r>
      <w:r w:rsidRPr="00C2690C">
        <w:rPr>
          <w:lang w:val="en-GB"/>
        </w:rPr>
        <w:tab/>
        <w:t xml:space="preserve">Within the European Economic Area (unless other arrangements were made in this respect) Lingestein Support processes any personal data provided to it exclusively in the manner agreed on with its client and only in the context of the current assignment. This processing will not take place longer or more extensively than is necessary for the performance of this assignment. The processing takes place according to the instructions and under the responsibility of the client. If, in the opinion of Lingestein Support, an instruction infringes the GDPR, it immediately notifies its client. In this context, Lingestein Support expressly does not have any control over the objective and the means of </w:t>
      </w:r>
      <w:proofErr w:type="gramStart"/>
      <w:r w:rsidRPr="00C2690C">
        <w:rPr>
          <w:lang w:val="en-GB"/>
        </w:rPr>
        <w:t>processing, and</w:t>
      </w:r>
      <w:proofErr w:type="gramEnd"/>
      <w:r w:rsidRPr="00C2690C">
        <w:rPr>
          <w:lang w:val="en-GB"/>
        </w:rPr>
        <w:t xml:space="preserve"> does not take decisions on the use of personal data, the retention period of the personal data processed for the client and the provision of the personal data to third parties.</w:t>
      </w:r>
    </w:p>
    <w:p w14:paraId="73C113F9" w14:textId="77777777" w:rsidR="00C2690C" w:rsidRPr="00C2690C" w:rsidRDefault="00C2690C" w:rsidP="00C2690C">
      <w:pPr>
        <w:rPr>
          <w:lang w:val="en-GB"/>
        </w:rPr>
      </w:pPr>
      <w:r w:rsidRPr="00C2690C">
        <w:rPr>
          <w:lang w:val="en-GB"/>
        </w:rPr>
        <w:t>3.</w:t>
      </w:r>
      <w:r w:rsidRPr="00C2690C">
        <w:rPr>
          <w:lang w:val="en-GB"/>
        </w:rPr>
        <w:tab/>
        <w:t xml:space="preserve">To the extent possible, Lingestein Support assists the client in fulfilling its obligations with respect to requests from third parties to exercise their rights (e.g. access to, alteration or removal of personal data). Lingestein Support will forward any requests of which it is notified to the </w:t>
      </w:r>
      <w:proofErr w:type="gramStart"/>
      <w:r w:rsidRPr="00C2690C">
        <w:rPr>
          <w:lang w:val="en-GB"/>
        </w:rPr>
        <w:t>client, but</w:t>
      </w:r>
      <w:proofErr w:type="gramEnd"/>
      <w:r w:rsidRPr="00C2690C">
        <w:rPr>
          <w:lang w:val="en-GB"/>
        </w:rPr>
        <w:t xml:space="preserve"> will not deal with them independently.</w:t>
      </w:r>
    </w:p>
    <w:p w14:paraId="51283CC1" w14:textId="77777777" w:rsidR="00C2690C" w:rsidRPr="00C2690C" w:rsidRDefault="00C2690C" w:rsidP="00C2690C">
      <w:pPr>
        <w:rPr>
          <w:lang w:val="en-GB"/>
        </w:rPr>
      </w:pPr>
      <w:r w:rsidRPr="00C2690C">
        <w:rPr>
          <w:lang w:val="en-GB"/>
        </w:rPr>
        <w:t>4.</w:t>
      </w:r>
      <w:r w:rsidRPr="00C2690C">
        <w:rPr>
          <w:lang w:val="en-GB"/>
        </w:rPr>
        <w:tab/>
        <w:t>In the context of processing, Lingestein Support takes appropriate technical and organisational security measures. In taking security measures, account has been taken of the</w:t>
      </w:r>
      <w:r w:rsidRPr="00C2690C">
        <w:rPr>
          <w:b/>
          <w:bCs/>
          <w:lang w:val="en-GB"/>
        </w:rPr>
        <w:t xml:space="preserve"> </w:t>
      </w:r>
      <w:r w:rsidRPr="00C2690C">
        <w:rPr>
          <w:lang w:val="en-GB"/>
        </w:rPr>
        <w:t xml:space="preserve">risks to be mitigated, the </w:t>
      </w:r>
      <w:r w:rsidRPr="00C2690C">
        <w:rPr>
          <w:lang w:val="en-GB"/>
        </w:rPr>
        <w:lastRenderedPageBreak/>
        <w:t xml:space="preserve">state of the art, and the costs of security measures. The client has properly informed itself about these security </w:t>
      </w:r>
      <w:proofErr w:type="gramStart"/>
      <w:r w:rsidRPr="00C2690C">
        <w:rPr>
          <w:lang w:val="en-GB"/>
        </w:rPr>
        <w:t>measures, and</w:t>
      </w:r>
      <w:proofErr w:type="gramEnd"/>
      <w:r w:rsidRPr="00C2690C">
        <w:rPr>
          <w:lang w:val="en-GB"/>
        </w:rPr>
        <w:t xml:space="preserve"> declares that these measures have a level of security that is appropriate to the nature of the personal data and the scope, context, purposes and risks of the processing.</w:t>
      </w:r>
    </w:p>
    <w:p w14:paraId="0FAF975A" w14:textId="77777777" w:rsidR="00C2690C" w:rsidRPr="00C2690C" w:rsidRDefault="00C2690C" w:rsidP="00C2690C">
      <w:pPr>
        <w:rPr>
          <w:lang w:val="en-GB"/>
        </w:rPr>
      </w:pPr>
      <w:r w:rsidRPr="00C2690C">
        <w:rPr>
          <w:lang w:val="en-GB"/>
        </w:rPr>
        <w:t>5.</w:t>
      </w:r>
      <w:r w:rsidRPr="00C2690C">
        <w:rPr>
          <w:lang w:val="en-GB"/>
        </w:rPr>
        <w:tab/>
        <w:t>The client guarantees that the processing of personal data on the basis of this agreement is not unlawful and does not infringe the rights of data subjects, and indemnifies Lingestein Support against all claims in the event of a breach of the General Data Protection Regulation, including the implementation act of this regulation and other laws and regulations, unless this breach is the result of gross negligence or an omission of Lingestein Support.</w:t>
      </w:r>
    </w:p>
    <w:p w14:paraId="5E4E0600" w14:textId="77777777" w:rsidR="00C2690C" w:rsidRPr="00C2690C" w:rsidRDefault="00C2690C" w:rsidP="00C2690C">
      <w:pPr>
        <w:rPr>
          <w:lang w:val="en-GB"/>
        </w:rPr>
      </w:pPr>
      <w:r w:rsidRPr="00C2690C">
        <w:rPr>
          <w:lang w:val="en-GB"/>
        </w:rPr>
        <w:t xml:space="preserve">6. </w:t>
      </w:r>
      <w:r w:rsidRPr="00C2690C">
        <w:rPr>
          <w:lang w:val="en-GB"/>
        </w:rPr>
        <w:tab/>
        <w:t>After the end of the agreement Lingestein Support ensures within 4 weeks, depending on the client’s choice, that all personal data are returned to the client or are erased. Lingestein Support removes copies, subject to deviating statutory provisions.</w:t>
      </w:r>
    </w:p>
    <w:p w14:paraId="72491194" w14:textId="77777777" w:rsidR="00C2690C" w:rsidRPr="00C2690C" w:rsidRDefault="00C2690C" w:rsidP="00C2690C">
      <w:pPr>
        <w:rPr>
          <w:u w:val="single"/>
          <w:lang w:val="en-GB"/>
        </w:rPr>
      </w:pPr>
      <w:r w:rsidRPr="00C2690C">
        <w:rPr>
          <w:lang w:val="en-GB"/>
        </w:rPr>
        <w:t>7.</w:t>
      </w:r>
      <w:r w:rsidRPr="00C2690C">
        <w:rPr>
          <w:lang w:val="en-GB"/>
        </w:rPr>
        <w:tab/>
        <w:t>In case of a data breach, Lingestein Support informs its client no later than 48 hours after becoming aware of this and provides the client with the information reasonably necessary for a correct and complete notification to the Dutch Data Protection Authority - if required - and possibly to the data subject/subjects in the context of the data breach notification obligation. It is always the client’s responsibility to notify the Dutch Data Protection Authority and any data subject/subjects of a data breach. Lingestein Support dismisses all liability in this respect.</w:t>
      </w:r>
    </w:p>
    <w:p w14:paraId="783443F6" w14:textId="77777777" w:rsidR="00C2690C" w:rsidRPr="00C2690C" w:rsidRDefault="00C2690C" w:rsidP="00C2690C">
      <w:pPr>
        <w:rPr>
          <w:b/>
          <w:bCs/>
          <w:lang w:val="en-GB"/>
        </w:rPr>
      </w:pPr>
      <w:r w:rsidRPr="00C2690C">
        <w:rPr>
          <w:b/>
          <w:bCs/>
          <w:lang w:val="en-GB"/>
        </w:rPr>
        <w:tab/>
      </w:r>
      <w:r w:rsidRPr="00C2690C">
        <w:rPr>
          <w:b/>
          <w:bCs/>
          <w:lang w:val="en-GB"/>
        </w:rPr>
        <w:tab/>
      </w:r>
    </w:p>
    <w:p w14:paraId="08203579" w14:textId="77777777" w:rsidR="00C2690C" w:rsidRPr="00C2690C" w:rsidRDefault="00C2690C" w:rsidP="00C2690C">
      <w:pPr>
        <w:rPr>
          <w:b/>
          <w:bCs/>
          <w:u w:val="single"/>
          <w:lang w:val="en-GB"/>
        </w:rPr>
      </w:pPr>
      <w:r w:rsidRPr="00C2690C">
        <w:rPr>
          <w:b/>
          <w:bCs/>
          <w:u w:val="single"/>
          <w:lang w:val="en-GB"/>
        </w:rPr>
        <w:t>Article 7. Return of items made available</w:t>
      </w:r>
    </w:p>
    <w:p w14:paraId="56B0153C" w14:textId="77777777" w:rsidR="00C2690C" w:rsidRPr="00C2690C" w:rsidRDefault="00C2690C" w:rsidP="00C2690C">
      <w:pPr>
        <w:rPr>
          <w:lang w:val="en-GB"/>
        </w:rPr>
      </w:pPr>
      <w:r w:rsidRPr="00C2690C">
        <w:rPr>
          <w:lang w:val="en-GB"/>
        </w:rPr>
        <w:t>1.</w:t>
      </w:r>
      <w:r w:rsidRPr="00C2690C">
        <w:rPr>
          <w:lang w:val="en-GB"/>
        </w:rPr>
        <w:tab/>
        <w:t>If Lingestein Support has made any items available to the client in the performance of the agreement, the client is obliged to immediately return the delivered items in their original condition, free from defects, and in full. If the client fails to fulfil this obligation, all costs arising from such failure are payable by the client.</w:t>
      </w:r>
    </w:p>
    <w:p w14:paraId="3C2B7411" w14:textId="77777777" w:rsidR="00C2690C" w:rsidRPr="00C2690C" w:rsidRDefault="00C2690C" w:rsidP="00C2690C">
      <w:pPr>
        <w:rPr>
          <w:lang w:val="en-GB"/>
        </w:rPr>
      </w:pPr>
      <w:r w:rsidRPr="00C2690C">
        <w:rPr>
          <w:lang w:val="en-GB"/>
        </w:rPr>
        <w:t>2.</w:t>
      </w:r>
      <w:r w:rsidRPr="00C2690C">
        <w:rPr>
          <w:lang w:val="en-GB"/>
        </w:rPr>
        <w:tab/>
        <w:t>If the client, for any reason whatsoever, after a demand to that effect still fails to fulfil the obligation referred to under 1, Lingestein Support has the right to recover the resulting costs of replacement from the client.</w:t>
      </w:r>
    </w:p>
    <w:p w14:paraId="2DC4693A" w14:textId="77777777" w:rsidR="00C2690C" w:rsidRDefault="00C2690C" w:rsidP="00C2690C">
      <w:pPr>
        <w:rPr>
          <w:b/>
          <w:bCs/>
          <w:u w:val="single"/>
          <w:lang w:val="en-GB"/>
        </w:rPr>
      </w:pPr>
    </w:p>
    <w:p w14:paraId="61F7461E" w14:textId="77777777" w:rsidR="00C2690C" w:rsidRDefault="00C2690C" w:rsidP="00C2690C">
      <w:pPr>
        <w:rPr>
          <w:b/>
          <w:bCs/>
          <w:u w:val="single"/>
          <w:lang w:val="en-GB"/>
        </w:rPr>
      </w:pPr>
    </w:p>
    <w:p w14:paraId="1A676118" w14:textId="77777777" w:rsidR="00C2690C" w:rsidRDefault="00C2690C" w:rsidP="00C2690C">
      <w:pPr>
        <w:rPr>
          <w:b/>
          <w:bCs/>
          <w:u w:val="single"/>
          <w:lang w:val="en-GB"/>
        </w:rPr>
      </w:pPr>
      <w:r w:rsidRPr="00C2690C">
        <w:rPr>
          <w:b/>
          <w:bCs/>
          <w:u w:val="single"/>
          <w:lang w:val="en-GB"/>
        </w:rPr>
        <w:lastRenderedPageBreak/>
        <w:t>Article 8. Liability</w:t>
      </w:r>
    </w:p>
    <w:p w14:paraId="426FD26A" w14:textId="2E9B6466" w:rsidR="00C2690C" w:rsidRPr="00C2690C" w:rsidRDefault="00C2690C" w:rsidP="00C2690C">
      <w:pPr>
        <w:rPr>
          <w:b/>
          <w:bCs/>
          <w:u w:val="single"/>
          <w:lang w:val="en-GB"/>
        </w:rPr>
      </w:pPr>
      <w:r w:rsidRPr="00C2690C">
        <w:rPr>
          <w:lang w:val="en-GB"/>
        </w:rPr>
        <w:t xml:space="preserve">1. </w:t>
      </w:r>
      <w:r w:rsidRPr="00C2690C">
        <w:rPr>
          <w:lang w:val="en-GB"/>
        </w:rPr>
        <w:tab/>
        <w:t xml:space="preserve">The liability of Lingestein Support is limited to direct damage or loss and up to the amount of the invoice at most, pertaining to the defective performance, at any rate that part of the agreement to which the liability pertains. The liability is </w:t>
      </w:r>
      <w:proofErr w:type="gramStart"/>
      <w:r w:rsidRPr="00C2690C">
        <w:rPr>
          <w:lang w:val="en-GB"/>
        </w:rPr>
        <w:t>limited at all times</w:t>
      </w:r>
      <w:proofErr w:type="gramEnd"/>
      <w:r w:rsidRPr="00C2690C">
        <w:rPr>
          <w:lang w:val="en-GB"/>
        </w:rPr>
        <w:t xml:space="preserve"> to the amount of the payment to be made by the insurance company of Lingestein Support at most, where appropriate.</w:t>
      </w:r>
    </w:p>
    <w:p w14:paraId="56E80F43" w14:textId="77777777" w:rsidR="00C2690C" w:rsidRPr="00C2690C" w:rsidRDefault="00C2690C" w:rsidP="00C2690C">
      <w:pPr>
        <w:rPr>
          <w:lang w:val="en-GB"/>
        </w:rPr>
      </w:pPr>
      <w:r w:rsidRPr="00C2690C">
        <w:rPr>
          <w:lang w:val="en-GB"/>
        </w:rPr>
        <w:t xml:space="preserve">2. </w:t>
      </w:r>
      <w:r w:rsidRPr="00C2690C">
        <w:rPr>
          <w:lang w:val="en-GB"/>
        </w:rPr>
        <w:tab/>
        <w:t>Direct damage or loss is exclusively understood to include:</w:t>
      </w:r>
    </w:p>
    <w:p w14:paraId="1F9E669E" w14:textId="77777777" w:rsidR="00C2690C" w:rsidRPr="00C2690C" w:rsidRDefault="00C2690C" w:rsidP="00C2690C">
      <w:pPr>
        <w:rPr>
          <w:lang w:val="en-GB"/>
        </w:rPr>
      </w:pPr>
      <w:r w:rsidRPr="00C2690C">
        <w:rPr>
          <w:lang w:val="en-GB"/>
        </w:rPr>
        <w:t>a.</w:t>
      </w:r>
      <w:r w:rsidRPr="00C2690C">
        <w:rPr>
          <w:lang w:val="en-GB"/>
        </w:rPr>
        <w:tab/>
        <w:t xml:space="preserve">The reasonable costs incurred </w:t>
      </w:r>
      <w:proofErr w:type="gramStart"/>
      <w:r w:rsidRPr="00C2690C">
        <w:rPr>
          <w:lang w:val="en-GB"/>
        </w:rPr>
        <w:t>in order to</w:t>
      </w:r>
      <w:proofErr w:type="gramEnd"/>
      <w:r w:rsidRPr="00C2690C">
        <w:rPr>
          <w:lang w:val="en-GB"/>
        </w:rPr>
        <w:t xml:space="preserve"> determine the cause and the extent of the damage or loss, insofar as the determination relates to damage or loss within the meaning of these terms and conditions.</w:t>
      </w:r>
    </w:p>
    <w:p w14:paraId="1AD376BF" w14:textId="77777777" w:rsidR="00C2690C" w:rsidRPr="00C2690C" w:rsidRDefault="00C2690C" w:rsidP="00C2690C">
      <w:pPr>
        <w:rPr>
          <w:lang w:val="en-GB"/>
        </w:rPr>
      </w:pPr>
      <w:r w:rsidRPr="00C2690C">
        <w:rPr>
          <w:lang w:val="en-GB"/>
        </w:rPr>
        <w:t xml:space="preserve">b. </w:t>
      </w:r>
      <w:r w:rsidRPr="00C2690C">
        <w:rPr>
          <w:lang w:val="en-GB"/>
        </w:rPr>
        <w:tab/>
        <w:t xml:space="preserve">Any reasonable costs incurred to have the defective performance by Lingestein Support </w:t>
      </w:r>
      <w:proofErr w:type="gramStart"/>
      <w:r w:rsidRPr="00C2690C">
        <w:rPr>
          <w:lang w:val="en-GB"/>
        </w:rPr>
        <w:t>as yet</w:t>
      </w:r>
      <w:proofErr w:type="gramEnd"/>
      <w:r w:rsidRPr="00C2690C">
        <w:rPr>
          <w:lang w:val="en-GB"/>
        </w:rPr>
        <w:t xml:space="preserve"> conform to the agreement.</w:t>
      </w:r>
    </w:p>
    <w:p w14:paraId="3D7F2B78" w14:textId="77777777" w:rsidR="00C2690C" w:rsidRPr="00C2690C" w:rsidRDefault="00C2690C" w:rsidP="00C2690C">
      <w:pPr>
        <w:rPr>
          <w:lang w:val="en-GB"/>
        </w:rPr>
      </w:pPr>
      <w:r w:rsidRPr="00C2690C">
        <w:rPr>
          <w:lang w:val="en-GB"/>
        </w:rPr>
        <w:t>c.</w:t>
      </w:r>
      <w:r w:rsidRPr="00C2690C">
        <w:rPr>
          <w:lang w:val="en-GB"/>
        </w:rPr>
        <w:tab/>
        <w:t>Reasonable costs incurred to prevent or limit damage or loss, to the extent that the client proves that these costs have led to a limitation of direct damage or loss within the meaning of these general terms and conditions.</w:t>
      </w:r>
    </w:p>
    <w:p w14:paraId="52B36945" w14:textId="77777777" w:rsidR="00C2690C" w:rsidRPr="00C2690C" w:rsidRDefault="00C2690C" w:rsidP="00C2690C">
      <w:pPr>
        <w:rPr>
          <w:lang w:val="en-GB"/>
        </w:rPr>
      </w:pPr>
      <w:r w:rsidRPr="00C2690C">
        <w:rPr>
          <w:lang w:val="en-GB"/>
        </w:rPr>
        <w:t xml:space="preserve">3. </w:t>
      </w:r>
      <w:r w:rsidRPr="00C2690C">
        <w:rPr>
          <w:lang w:val="en-GB"/>
        </w:rPr>
        <w:tab/>
        <w:t>Lingestein Support is never liable for indirect damage or loss, including consequential loss, emotional damage, loss of profits, lost savings or loss caused by business interruption.</w:t>
      </w:r>
    </w:p>
    <w:p w14:paraId="47DA4B44" w14:textId="77777777" w:rsidR="00C2690C" w:rsidRPr="00C2690C" w:rsidRDefault="00C2690C" w:rsidP="00C2690C">
      <w:pPr>
        <w:rPr>
          <w:lang w:val="en-GB"/>
        </w:rPr>
      </w:pPr>
      <w:r w:rsidRPr="00C2690C">
        <w:rPr>
          <w:lang w:val="en-GB"/>
        </w:rPr>
        <w:t xml:space="preserve">4. </w:t>
      </w:r>
      <w:r w:rsidRPr="00C2690C">
        <w:rPr>
          <w:lang w:val="en-GB"/>
        </w:rPr>
        <w:tab/>
        <w:t>Lingestein Support is not liable for damage or loss, of any nature whatsoever, as a result of Lingestein Support’s reliance on incorrect and/or incomplete data, documents, objects or announcements provided by the client, unless it should have been apparent to Lingestein Support that they were incorrect or incomplete.</w:t>
      </w:r>
    </w:p>
    <w:p w14:paraId="1C864952" w14:textId="77777777" w:rsidR="00C2690C" w:rsidRPr="00C2690C" w:rsidRDefault="00C2690C" w:rsidP="00C2690C">
      <w:pPr>
        <w:rPr>
          <w:lang w:val="en-GB"/>
        </w:rPr>
      </w:pPr>
      <w:r w:rsidRPr="00C2690C">
        <w:rPr>
          <w:lang w:val="en-GB"/>
        </w:rPr>
        <w:t>5.</w:t>
      </w:r>
      <w:r w:rsidRPr="00C2690C">
        <w:rPr>
          <w:lang w:val="en-GB"/>
        </w:rPr>
        <w:tab/>
        <w:t>Lingestein Support is not liable for damage or loss by whatever cause to the property of the client or third parties caused during or in connection with the performance of work.</w:t>
      </w:r>
    </w:p>
    <w:p w14:paraId="66B78B8E" w14:textId="77777777" w:rsidR="00C2690C" w:rsidRPr="00C2690C" w:rsidRDefault="00C2690C" w:rsidP="00C2690C">
      <w:pPr>
        <w:rPr>
          <w:lang w:val="en-GB"/>
        </w:rPr>
      </w:pPr>
      <w:r w:rsidRPr="00C2690C">
        <w:rPr>
          <w:lang w:val="en-GB"/>
        </w:rPr>
        <w:t>7.</w:t>
      </w:r>
      <w:r w:rsidRPr="00C2690C">
        <w:rPr>
          <w:lang w:val="en-GB"/>
        </w:rPr>
        <w:tab/>
        <w:t>If Lingestein Support, in the context of the performance of the assignment given to it, engages one or more third parties itself, Lingestein Support will only be liable up to the maximum amount that Lingestein Support can recover from said third party/parties in that respect.</w:t>
      </w:r>
    </w:p>
    <w:p w14:paraId="2A71AC57" w14:textId="77777777" w:rsidR="00C2690C" w:rsidRPr="00C2690C" w:rsidRDefault="00C2690C" w:rsidP="00C2690C">
      <w:pPr>
        <w:rPr>
          <w:b/>
          <w:bCs/>
          <w:lang w:val="en-GB"/>
        </w:rPr>
      </w:pPr>
    </w:p>
    <w:p w14:paraId="65ED52B4" w14:textId="77777777" w:rsidR="00C2690C" w:rsidRPr="00C2690C" w:rsidRDefault="00C2690C" w:rsidP="00C2690C">
      <w:pPr>
        <w:rPr>
          <w:b/>
          <w:bCs/>
          <w:u w:val="single"/>
          <w:lang w:val="en-GB"/>
        </w:rPr>
      </w:pPr>
      <w:r w:rsidRPr="00C2690C">
        <w:rPr>
          <w:b/>
          <w:bCs/>
          <w:u w:val="single"/>
          <w:lang w:val="en-GB"/>
        </w:rPr>
        <w:t>Article 9. Force majeure</w:t>
      </w:r>
    </w:p>
    <w:p w14:paraId="5C8AC012" w14:textId="77777777" w:rsidR="00C2690C" w:rsidRPr="00C2690C" w:rsidRDefault="00C2690C" w:rsidP="00C2690C">
      <w:pPr>
        <w:rPr>
          <w:lang w:val="en-GB"/>
        </w:rPr>
      </w:pPr>
      <w:r w:rsidRPr="00C2690C">
        <w:rPr>
          <w:lang w:val="en-GB"/>
        </w:rPr>
        <w:lastRenderedPageBreak/>
        <w:t xml:space="preserve">1. </w:t>
      </w:r>
      <w:r w:rsidRPr="00C2690C">
        <w:rPr>
          <w:lang w:val="en-GB"/>
        </w:rPr>
        <w:tab/>
        <w:t>The parties are not obliged to fulfil any obligation if they are prevented from doing so due to a circumstance that is not their fault, nor if they are not accountable by law, legal act or</w:t>
      </w:r>
      <w:r w:rsidRPr="00C2690C">
        <w:rPr>
          <w:b/>
          <w:bCs/>
          <w:lang w:val="en-GB"/>
        </w:rPr>
        <w:t xml:space="preserve"> according to </w:t>
      </w:r>
      <w:r w:rsidRPr="00C2690C">
        <w:rPr>
          <w:lang w:val="en-GB"/>
        </w:rPr>
        <w:t>generally accepted standards. This includes all foreseen or unforeseen external factors that Lingestein Support cannot influence and as a result of which Lingestein Support is not able to fulfil its obligations, including illness, temporary or permanent disability, terrorist threats, war or threat of war, failures in hardware, cable or Internet connections.</w:t>
      </w:r>
    </w:p>
    <w:p w14:paraId="51F755F8" w14:textId="77777777" w:rsidR="00C2690C" w:rsidRPr="00C2690C" w:rsidRDefault="00C2690C" w:rsidP="00C2690C">
      <w:pPr>
        <w:rPr>
          <w:lang w:val="en-GB"/>
        </w:rPr>
      </w:pPr>
      <w:r w:rsidRPr="00C2690C">
        <w:rPr>
          <w:lang w:val="en-GB"/>
        </w:rPr>
        <w:t>2.</w:t>
      </w:r>
      <w:r w:rsidRPr="00C2690C">
        <w:rPr>
          <w:lang w:val="en-GB"/>
        </w:rPr>
        <w:tab/>
        <w:t>During the period that the force majeure continues, the parties may suspend the obligations under the agreement. If this period lasts longer than two months, each of the parties is entitled to terminate the agreement for breach without any obligation to compensate the other party for damage or loss.</w:t>
      </w:r>
    </w:p>
    <w:p w14:paraId="18A9E65C" w14:textId="77777777" w:rsidR="00C2690C" w:rsidRPr="00C2690C" w:rsidRDefault="00C2690C" w:rsidP="00C2690C">
      <w:pPr>
        <w:rPr>
          <w:lang w:val="en-GB"/>
        </w:rPr>
      </w:pPr>
      <w:r w:rsidRPr="00C2690C">
        <w:rPr>
          <w:lang w:val="en-GB"/>
        </w:rPr>
        <w:t xml:space="preserve">3. </w:t>
      </w:r>
      <w:r w:rsidRPr="00C2690C">
        <w:rPr>
          <w:lang w:val="en-GB"/>
        </w:rPr>
        <w:tab/>
        <w:t>To the extent that, at the time of occurrence of force majeure, Lingestein Support has already fulfilled part of its obligations under the agreement or will be able to fulfil such obligations, and the obligations fulfilled or to be fulfilled have independent value, Lingestein Support is entitled to invoice the fulfilled or to be fulfilled part of the obligations separately. The client is obliged to pay this invoice as if it concerned a separate agreement.</w:t>
      </w:r>
    </w:p>
    <w:p w14:paraId="48F7140A" w14:textId="77777777" w:rsidR="00C2690C" w:rsidRPr="00C2690C" w:rsidRDefault="00C2690C" w:rsidP="00C2690C">
      <w:pPr>
        <w:rPr>
          <w:b/>
          <w:bCs/>
          <w:lang w:val="en-GB"/>
        </w:rPr>
      </w:pPr>
    </w:p>
    <w:p w14:paraId="49C89B73" w14:textId="77777777" w:rsidR="00C2690C" w:rsidRPr="00C2690C" w:rsidRDefault="00C2690C" w:rsidP="00C2690C">
      <w:pPr>
        <w:rPr>
          <w:b/>
          <w:bCs/>
          <w:u w:val="single"/>
          <w:lang w:val="en-GB"/>
        </w:rPr>
      </w:pPr>
      <w:r w:rsidRPr="00C2690C">
        <w:rPr>
          <w:b/>
          <w:bCs/>
          <w:u w:val="single"/>
          <w:lang w:val="en-GB"/>
        </w:rPr>
        <w:t>Article 10. Indemnity</w:t>
      </w:r>
    </w:p>
    <w:p w14:paraId="3000601F" w14:textId="77777777" w:rsidR="00C2690C" w:rsidRPr="00C2690C" w:rsidRDefault="00C2690C" w:rsidP="00C2690C">
      <w:pPr>
        <w:rPr>
          <w:lang w:val="en-GB"/>
        </w:rPr>
      </w:pPr>
      <w:r w:rsidRPr="00C2690C">
        <w:rPr>
          <w:lang w:val="en-GB"/>
        </w:rPr>
        <w:t xml:space="preserve">1. </w:t>
      </w:r>
      <w:r w:rsidRPr="00C2690C">
        <w:rPr>
          <w:lang w:val="en-GB"/>
        </w:rPr>
        <w:tab/>
        <w:t>The client indemnifies Lingestein Support against third-party claims with respect to rights or intellectual property rights to the materials or data provided by the client that are used in the performance of the agreement.</w:t>
      </w:r>
    </w:p>
    <w:p w14:paraId="19745AD5" w14:textId="77777777" w:rsidR="00C2690C" w:rsidRPr="00C2690C" w:rsidRDefault="00C2690C" w:rsidP="00C2690C">
      <w:pPr>
        <w:rPr>
          <w:lang w:val="en-GB"/>
        </w:rPr>
      </w:pPr>
      <w:r w:rsidRPr="00C2690C">
        <w:rPr>
          <w:lang w:val="en-GB"/>
        </w:rPr>
        <w:t xml:space="preserve">2. </w:t>
      </w:r>
      <w:r w:rsidRPr="00C2690C">
        <w:rPr>
          <w:lang w:val="en-GB"/>
        </w:rPr>
        <w:tab/>
        <w:t>If the client provides Lingestein Support with data carriers, electronic files, etc., the client guarantees that the data carriers and electronic files are free from viruses and defects.</w:t>
      </w:r>
    </w:p>
    <w:p w14:paraId="1FCD617E" w14:textId="77777777" w:rsidR="00C2690C" w:rsidRPr="00C2690C" w:rsidRDefault="00C2690C" w:rsidP="00C2690C">
      <w:pPr>
        <w:rPr>
          <w:lang w:val="en-GB"/>
        </w:rPr>
      </w:pPr>
      <w:r w:rsidRPr="00C2690C">
        <w:rPr>
          <w:lang w:val="en-GB"/>
        </w:rPr>
        <w:t>3.</w:t>
      </w:r>
      <w:r w:rsidRPr="00C2690C">
        <w:rPr>
          <w:lang w:val="en-GB"/>
        </w:rPr>
        <w:tab/>
        <w:t>The client indemnifies Lingestein Support against any claims from third parties who suffer damage or loss in connection with the performance of the agreement and for which the client can be blamed.</w:t>
      </w:r>
    </w:p>
    <w:p w14:paraId="2521D686" w14:textId="77777777" w:rsidR="00C2690C" w:rsidRPr="00C2690C" w:rsidRDefault="00C2690C" w:rsidP="00C2690C">
      <w:pPr>
        <w:rPr>
          <w:b/>
          <w:bCs/>
          <w:lang w:val="en-GB"/>
        </w:rPr>
      </w:pPr>
    </w:p>
    <w:p w14:paraId="1E2F8B8D" w14:textId="77777777" w:rsidR="00C2690C" w:rsidRPr="00C2690C" w:rsidRDefault="00C2690C" w:rsidP="00C2690C">
      <w:pPr>
        <w:rPr>
          <w:b/>
          <w:bCs/>
          <w:u w:val="single"/>
          <w:lang w:val="en-GB"/>
        </w:rPr>
      </w:pPr>
      <w:r w:rsidRPr="00C2690C">
        <w:rPr>
          <w:b/>
          <w:bCs/>
          <w:u w:val="single"/>
          <w:lang w:val="en-GB"/>
        </w:rPr>
        <w:t>Article 11. Contract variations</w:t>
      </w:r>
    </w:p>
    <w:p w14:paraId="210974E5" w14:textId="77777777" w:rsidR="00C2690C" w:rsidRPr="00C2690C" w:rsidRDefault="00C2690C" w:rsidP="00C2690C">
      <w:pPr>
        <w:rPr>
          <w:lang w:val="en-GB"/>
        </w:rPr>
      </w:pPr>
      <w:r w:rsidRPr="00C2690C">
        <w:rPr>
          <w:lang w:val="en-GB"/>
        </w:rPr>
        <w:t>1.</w:t>
      </w:r>
      <w:r w:rsidRPr="00C2690C">
        <w:rPr>
          <w:lang w:val="en-GB"/>
        </w:rPr>
        <w:tab/>
        <w:t xml:space="preserve">After the end of the month, Lingestein Support will provide the client with an itemisation of the hours worked/work performed. If Lingestein Support has performed work for more or fewer hours during the relevant month than the agreed number of hours, Lingestein Support will inform the client accordingly. </w:t>
      </w:r>
      <w:r w:rsidRPr="00C2690C">
        <w:rPr>
          <w:lang w:val="en-GB"/>
        </w:rPr>
        <w:lastRenderedPageBreak/>
        <w:t>After consultation with the client, Lingestein Support will, at its discretion, (I) set off these extra hours or fewer hours worked against the agreed number of hours in the next month or (II) send a separate invoice for the extra hours or fewer hours worked or (III) make up for the fewer hours worked within a period of 2 months. In that case, Lingestein Support will invoice the extra hours/credit the fewer hours spent at an hourly rate of €</w:t>
      </w:r>
      <w:proofErr w:type="gramStart"/>
      <w:r w:rsidRPr="00C2690C">
        <w:rPr>
          <w:lang w:val="en-GB"/>
        </w:rPr>
        <w:t>80,-</w:t>
      </w:r>
      <w:proofErr w:type="gramEnd"/>
      <w:r w:rsidRPr="00C2690C">
        <w:rPr>
          <w:lang w:val="en-GB"/>
        </w:rPr>
        <w:t xml:space="preserve"> [eighty euro’s] (excluding VAT and other levies). Unless otherwise agreed, payment of the additional work must be made without any deduction, discount or setoff within 14 days of the invoice date.</w:t>
      </w:r>
    </w:p>
    <w:p w14:paraId="02D63269" w14:textId="77777777" w:rsidR="00C2690C" w:rsidRPr="00C2690C" w:rsidRDefault="00C2690C" w:rsidP="00C2690C">
      <w:pPr>
        <w:rPr>
          <w:lang w:val="en-GB"/>
        </w:rPr>
      </w:pPr>
      <w:r w:rsidRPr="00C2690C">
        <w:rPr>
          <w:lang w:val="en-GB"/>
        </w:rPr>
        <w:t>2.</w:t>
      </w:r>
      <w:r w:rsidRPr="00C2690C">
        <w:rPr>
          <w:lang w:val="en-GB"/>
        </w:rPr>
        <w:tab/>
        <w:t>The above does not apply if the fewer hours worked are the result of the client’s failure to provide sufficient work to be able to meet the agreed number of hours.</w:t>
      </w:r>
    </w:p>
    <w:p w14:paraId="6E58A8FA" w14:textId="77777777" w:rsidR="00C2690C" w:rsidRPr="00C2690C" w:rsidRDefault="00C2690C" w:rsidP="00C2690C">
      <w:pPr>
        <w:rPr>
          <w:lang w:val="en-GB"/>
        </w:rPr>
      </w:pPr>
      <w:r w:rsidRPr="00C2690C">
        <w:rPr>
          <w:lang w:val="en-GB"/>
        </w:rPr>
        <w:t>3.</w:t>
      </w:r>
      <w:r w:rsidRPr="00C2690C">
        <w:rPr>
          <w:lang w:val="en-GB"/>
        </w:rPr>
        <w:tab/>
        <w:t xml:space="preserve">The client may </w:t>
      </w:r>
      <w:proofErr w:type="gramStart"/>
      <w:r w:rsidRPr="00C2690C">
        <w:rPr>
          <w:lang w:val="en-GB"/>
        </w:rPr>
        <w:t>at all times</w:t>
      </w:r>
      <w:proofErr w:type="gramEnd"/>
      <w:r w:rsidRPr="00C2690C">
        <w:rPr>
          <w:lang w:val="en-GB"/>
        </w:rPr>
        <w:t xml:space="preserve"> have Lingestein Support perform additional work compared to the work agreed on in the context of this assignment, </w:t>
      </w:r>
      <w:proofErr w:type="gramStart"/>
      <w:r w:rsidRPr="00C2690C">
        <w:rPr>
          <w:lang w:val="en-GB"/>
        </w:rPr>
        <w:t>provided that</w:t>
      </w:r>
      <w:proofErr w:type="gramEnd"/>
      <w:r w:rsidRPr="00C2690C">
        <w:rPr>
          <w:lang w:val="en-GB"/>
        </w:rPr>
        <w:t xml:space="preserve"> this is done in consultation and with the consent of Lingestein Support. Lingestein Support will perform this work at the hourly rate stated in paragraph 1.</w:t>
      </w:r>
    </w:p>
    <w:p w14:paraId="5A577FEC" w14:textId="77777777" w:rsidR="00C2690C" w:rsidRPr="00C2690C" w:rsidRDefault="00C2690C" w:rsidP="00C2690C">
      <w:pPr>
        <w:rPr>
          <w:b/>
          <w:bCs/>
          <w:lang w:val="en-GB"/>
        </w:rPr>
      </w:pPr>
    </w:p>
    <w:p w14:paraId="69D3704D" w14:textId="77777777" w:rsidR="00C2690C" w:rsidRPr="00C2690C" w:rsidRDefault="00C2690C" w:rsidP="00C2690C">
      <w:pPr>
        <w:rPr>
          <w:b/>
          <w:bCs/>
          <w:u w:val="single"/>
          <w:lang w:val="en-GB"/>
        </w:rPr>
      </w:pPr>
      <w:r w:rsidRPr="00C2690C">
        <w:rPr>
          <w:b/>
          <w:bCs/>
          <w:u w:val="single"/>
          <w:lang w:val="en-GB"/>
        </w:rPr>
        <w:t>Article 12. Intellectual property and copyrights</w:t>
      </w:r>
    </w:p>
    <w:p w14:paraId="6F882591" w14:textId="77777777" w:rsidR="00C2690C" w:rsidRPr="00C2690C" w:rsidRDefault="00C2690C" w:rsidP="00C2690C">
      <w:pPr>
        <w:rPr>
          <w:lang w:val="en-GB"/>
        </w:rPr>
      </w:pPr>
      <w:r w:rsidRPr="00C2690C">
        <w:rPr>
          <w:lang w:val="en-GB"/>
        </w:rPr>
        <w:t xml:space="preserve">1. </w:t>
      </w:r>
      <w:r w:rsidRPr="00C2690C">
        <w:rPr>
          <w:lang w:val="en-GB"/>
        </w:rPr>
        <w:tab/>
        <w:t xml:space="preserve">Without prejudice to the other provisions of these general terms and conditions, Lingestein Support reserves the rights and powers </w:t>
      </w:r>
      <w:proofErr w:type="gramStart"/>
      <w:r w:rsidRPr="00C2690C">
        <w:rPr>
          <w:lang w:val="en-GB"/>
        </w:rPr>
        <w:t>in the area of</w:t>
      </w:r>
      <w:proofErr w:type="gramEnd"/>
      <w:r w:rsidRPr="00C2690C">
        <w:rPr>
          <w:lang w:val="en-GB"/>
        </w:rPr>
        <w:t xml:space="preserve"> intellectual property and copyright, as well as related regulations, to which Lingestein Support is entitled by law.</w:t>
      </w:r>
    </w:p>
    <w:p w14:paraId="55162595" w14:textId="77777777" w:rsidR="00C2690C" w:rsidRPr="00C2690C" w:rsidRDefault="00C2690C" w:rsidP="00C2690C">
      <w:pPr>
        <w:rPr>
          <w:lang w:val="en-GB"/>
        </w:rPr>
      </w:pPr>
      <w:r w:rsidRPr="00C2690C">
        <w:rPr>
          <w:lang w:val="en-GB"/>
        </w:rPr>
        <w:t xml:space="preserve">2. </w:t>
      </w:r>
      <w:r w:rsidRPr="00C2690C">
        <w:rPr>
          <w:lang w:val="en-GB"/>
        </w:rPr>
        <w:tab/>
        <w:t>All documentation, designs and samples, electronic or other files, etc. possibly provided by Lingestein Support are intended exclusively for use by the client and may not be reproduced, published or disclosed to any third parties by the client without the prior consent of Lingestein Support, unless the nature of the provided documents indicates otherwise.</w:t>
      </w:r>
    </w:p>
    <w:p w14:paraId="4DACB359" w14:textId="77777777" w:rsidR="00C2690C" w:rsidRPr="00C2690C" w:rsidRDefault="00C2690C" w:rsidP="00C2690C">
      <w:pPr>
        <w:rPr>
          <w:lang w:val="en-GB"/>
        </w:rPr>
      </w:pPr>
      <w:r w:rsidRPr="00C2690C">
        <w:rPr>
          <w:lang w:val="en-GB"/>
        </w:rPr>
        <w:t>3.</w:t>
      </w:r>
      <w:r w:rsidRPr="00C2690C">
        <w:rPr>
          <w:lang w:val="en-GB"/>
        </w:rPr>
        <w:tab/>
        <w:t>Publication of items produced by Lingestein Support will only take place after Lingestein Support has given its written consent. In all cases in which publication takes place, it must be stated ‘produced by Lingestein Support’ under any item produced by Lingestein Support.</w:t>
      </w:r>
    </w:p>
    <w:p w14:paraId="75693E96" w14:textId="77777777" w:rsidR="00C2690C" w:rsidRPr="00C2690C" w:rsidRDefault="00C2690C" w:rsidP="00C2690C">
      <w:pPr>
        <w:rPr>
          <w:u w:val="single"/>
          <w:lang w:val="en-GB"/>
        </w:rPr>
      </w:pPr>
    </w:p>
    <w:p w14:paraId="6192F7DA" w14:textId="77777777" w:rsidR="00C2690C" w:rsidRPr="00C2690C" w:rsidRDefault="00C2690C" w:rsidP="00C2690C">
      <w:pPr>
        <w:rPr>
          <w:b/>
          <w:bCs/>
          <w:u w:val="single"/>
          <w:lang w:val="en-GB"/>
        </w:rPr>
      </w:pPr>
      <w:r w:rsidRPr="00C2690C">
        <w:rPr>
          <w:b/>
          <w:bCs/>
          <w:u w:val="single"/>
          <w:lang w:val="en-GB"/>
        </w:rPr>
        <w:t>Article 13. Applicable law and competent court</w:t>
      </w:r>
    </w:p>
    <w:p w14:paraId="5E3B4DAB" w14:textId="77777777" w:rsidR="00C2690C" w:rsidRPr="00C2690C" w:rsidRDefault="00C2690C" w:rsidP="00C2690C">
      <w:r w:rsidRPr="00C2690C">
        <w:rPr>
          <w:lang w:val="en-GB"/>
        </w:rPr>
        <w:t>1.</w:t>
      </w:r>
      <w:r w:rsidRPr="00C2690C">
        <w:rPr>
          <w:lang w:val="en-GB"/>
        </w:rPr>
        <w:tab/>
        <w:t>All rights of action arising from these agreements will be submitted to the competent court of Arnhem</w:t>
      </w:r>
      <w:r w:rsidRPr="00C2690C">
        <w:t>.</w:t>
      </w:r>
    </w:p>
    <w:p w14:paraId="3292583E" w14:textId="12BAE206" w:rsidR="00E56E68" w:rsidRPr="00C2690C" w:rsidRDefault="00C2690C" w:rsidP="00C2690C">
      <w:r w:rsidRPr="00C2690C">
        <w:rPr>
          <w:lang w:val="en-GB"/>
        </w:rPr>
        <w:lastRenderedPageBreak/>
        <w:t>2.</w:t>
      </w:r>
      <w:r w:rsidRPr="00C2690C">
        <w:rPr>
          <w:lang w:val="en-GB"/>
        </w:rPr>
        <w:tab/>
        <w:t>Dutch law applies to the exclusion of international treaties to all agreements between Lingestein Support and the client.</w:t>
      </w:r>
    </w:p>
    <w:sectPr w:rsidR="00E56E68" w:rsidRPr="00C2690C">
      <w:headerReference w:type="default" r:id="rId7"/>
      <w:footerReference w:type="default" r:id="rId8"/>
      <w:pgSz w:w="11906" w:h="16838"/>
      <w:pgMar w:top="2900" w:right="1418" w:bottom="1900" w:left="1418" w:header="700" w:footer="6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4251F" w14:textId="77777777" w:rsidR="000325A5" w:rsidRDefault="000325A5">
      <w:pPr>
        <w:spacing w:after="0" w:line="240" w:lineRule="auto"/>
      </w:pPr>
      <w:r>
        <w:separator/>
      </w:r>
    </w:p>
  </w:endnote>
  <w:endnote w:type="continuationSeparator" w:id="0">
    <w:p w14:paraId="18E3052E" w14:textId="77777777" w:rsidR="000325A5" w:rsidRDefault="00032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Jost">
    <w:panose1 w:val="00000000000000000000"/>
    <w:charset w:val="00"/>
    <w:family w:val="auto"/>
    <w:pitch w:val="variable"/>
    <w:sig w:usb0="A00002EF" w:usb1="0000205B" w:usb2="00000010" w:usb3="00000000" w:csb0="00000097" w:csb1="00000000"/>
  </w:font>
  <w:font w:name="Cormorant Garamond Medium">
    <w:panose1 w:val="00000000000000000000"/>
    <w:charset w:val="00"/>
    <w:family w:val="auto"/>
    <w:pitch w:val="variable"/>
    <w:sig w:usb0="A10002FF" w:usb1="0001E07B" w:usb2="00000028" w:usb3="00000000" w:csb0="00000197" w:csb1="00000000"/>
  </w:font>
  <w:font w:name="Cinzel">
    <w:panose1 w:val="00000000000000000000"/>
    <w:charset w:val="00"/>
    <w:family w:val="auto"/>
    <w:pitch w:val="variable"/>
    <w:sig w:usb0="A00000EF" w:usb1="4000204B" w:usb2="00000000" w:usb3="00000000" w:csb0="00000093" w:csb1="00000000"/>
  </w:font>
  <w:font w:name="Jost Medium">
    <w:panose1 w:val="00000000000000000000"/>
    <w:charset w:val="00"/>
    <w:family w:val="auto"/>
    <w:pitch w:val="variable"/>
    <w:sig w:usb0="A00002EF" w:usb1="0000205B" w:usb2="00000010" w:usb3="00000000" w:csb0="00000097" w:csb1="00000000"/>
  </w:font>
  <w:font w:name="Jost Light">
    <w:panose1 w:val="00000000000000000000"/>
    <w:charset w:val="00"/>
    <w:family w:val="auto"/>
    <w:pitch w:val="variable"/>
    <w:sig w:usb0="A00002EF" w:usb1="0000205B" w:usb2="00000010" w:usb3="00000000" w:csb0="00000097" w:csb1="00000000"/>
  </w:font>
  <w:font w:name="Cormorant Garamond">
    <w:panose1 w:val="00000000000000000000"/>
    <w:charset w:val="00"/>
    <w:family w:val="auto"/>
    <w:pitch w:val="variable"/>
    <w:sig w:usb0="A10002FF" w:usb1="0001E07B" w:usb2="00000028"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5844" w14:textId="77777777" w:rsidR="00E56E68" w:rsidRDefault="00923096">
    <w:pPr>
      <w:pBdr>
        <w:top w:val="single" w:sz="4" w:space="8" w:color="C9A84C"/>
      </w:pBdr>
      <w:spacing w:after="30" w:line="240" w:lineRule="auto"/>
      <w:jc w:val="center"/>
    </w:pPr>
    <w:r>
      <w:rPr>
        <w:color w:val="5D6578"/>
        <w:sz w:val="15"/>
        <w:szCs w:val="15"/>
      </w:rPr>
      <w:t>Lingestein Support</w:t>
    </w:r>
    <w:r>
      <w:rPr>
        <w:color w:val="C9A84C"/>
        <w:sz w:val="15"/>
        <w:szCs w:val="15"/>
      </w:rPr>
      <w:t xml:space="preserve">   ·   </w:t>
    </w:r>
    <w:r>
      <w:rPr>
        <w:color w:val="5D6578"/>
        <w:sz w:val="15"/>
        <w:szCs w:val="15"/>
      </w:rPr>
      <w:t>Angeren</w:t>
    </w:r>
    <w:r>
      <w:rPr>
        <w:color w:val="C9A84C"/>
        <w:sz w:val="15"/>
        <w:szCs w:val="15"/>
      </w:rPr>
      <w:t xml:space="preserve">   ·   </w:t>
    </w:r>
    <w:r>
      <w:rPr>
        <w:color w:val="5D6578"/>
        <w:sz w:val="15"/>
        <w:szCs w:val="15"/>
      </w:rPr>
      <w:t>+31 (0)6 463 589 79</w:t>
    </w:r>
    <w:r>
      <w:rPr>
        <w:color w:val="C9A84C"/>
        <w:sz w:val="15"/>
        <w:szCs w:val="15"/>
      </w:rPr>
      <w:t xml:space="preserve">   ·   </w:t>
    </w:r>
    <w:r>
      <w:rPr>
        <w:color w:val="5D6578"/>
        <w:sz w:val="15"/>
        <w:szCs w:val="15"/>
      </w:rPr>
      <w:t>info@lingesteinsupport.nl</w:t>
    </w:r>
    <w:r>
      <w:rPr>
        <w:color w:val="C9A84C"/>
        <w:sz w:val="15"/>
        <w:szCs w:val="15"/>
      </w:rPr>
      <w:t xml:space="preserve">   ·   </w:t>
    </w:r>
    <w:r>
      <w:rPr>
        <w:color w:val="5D6578"/>
        <w:sz w:val="15"/>
        <w:szCs w:val="15"/>
      </w:rPr>
      <w:t>www.lingesteinsupport.nl</w:t>
    </w:r>
  </w:p>
  <w:p w14:paraId="6C7DAF43" w14:textId="4B4D385C" w:rsidR="003E2170" w:rsidRPr="003E2170" w:rsidRDefault="00923096" w:rsidP="003E2170">
    <w:pPr>
      <w:spacing w:after="0" w:line="240" w:lineRule="auto"/>
      <w:jc w:val="center"/>
      <w:rPr>
        <w:color w:val="5D6578"/>
        <w:sz w:val="15"/>
        <w:szCs w:val="15"/>
      </w:rPr>
    </w:pPr>
    <w:r>
      <w:rPr>
        <w:color w:val="5D6578"/>
        <w:sz w:val="15"/>
        <w:szCs w:val="15"/>
      </w:rPr>
      <w:t>KvK</w:t>
    </w:r>
    <w:r w:rsidR="008C0CAC">
      <w:rPr>
        <w:color w:val="5D6578"/>
        <w:sz w:val="15"/>
        <w:szCs w:val="15"/>
      </w:rPr>
      <w:t xml:space="preserve"> 42172323</w:t>
    </w:r>
    <w:r>
      <w:rPr>
        <w:color w:val="C9A84C"/>
        <w:sz w:val="15"/>
        <w:szCs w:val="15"/>
      </w:rPr>
      <w:t xml:space="preserve">   ·   </w:t>
    </w:r>
    <w:r>
      <w:rPr>
        <w:color w:val="5D6578"/>
        <w:sz w:val="15"/>
        <w:szCs w:val="15"/>
      </w:rPr>
      <w:t xml:space="preserve">Btw </w:t>
    </w:r>
    <w:r>
      <w:rPr>
        <w:color w:val="5D6578"/>
        <w:sz w:val="15"/>
        <w:szCs w:val="15"/>
        <w:highlight w:val="yellow"/>
      </w:rPr>
      <w:t>[btw-</w:t>
    </w:r>
    <w:proofErr w:type="gramStart"/>
    <w:r>
      <w:rPr>
        <w:color w:val="5D6578"/>
        <w:sz w:val="15"/>
        <w:szCs w:val="15"/>
        <w:highlight w:val="yellow"/>
      </w:rPr>
      <w:t>nummer]</w:t>
    </w:r>
    <w:r>
      <w:rPr>
        <w:color w:val="C9A84C"/>
        <w:sz w:val="15"/>
        <w:szCs w:val="15"/>
      </w:rPr>
      <w:t xml:space="preserve">   </w:t>
    </w:r>
    <w:proofErr w:type="gramEnd"/>
    <w:r>
      <w:rPr>
        <w:color w:val="C9A84C"/>
        <w:sz w:val="15"/>
        <w:szCs w:val="15"/>
      </w:rPr>
      <w:t xml:space="preserve">·   </w:t>
    </w:r>
    <w:r>
      <w:rPr>
        <w:color w:val="5D6578"/>
        <w:sz w:val="15"/>
        <w:szCs w:val="15"/>
      </w:rPr>
      <w:t xml:space="preserve">IBAN </w:t>
    </w:r>
    <w:r w:rsidR="003E2170">
      <w:rPr>
        <w:color w:val="5D6578"/>
        <w:sz w:val="15"/>
        <w:szCs w:val="15"/>
      </w:rPr>
      <w:t>NL</w:t>
    </w:r>
    <w:r w:rsidR="00D73C79">
      <w:rPr>
        <w:color w:val="5D6578"/>
        <w:sz w:val="15"/>
        <w:szCs w:val="15"/>
      </w:rPr>
      <w:t xml:space="preserve"> </w:t>
    </w:r>
    <w:r w:rsidR="003E2170">
      <w:rPr>
        <w:color w:val="5D6578"/>
        <w:sz w:val="15"/>
        <w:szCs w:val="15"/>
      </w:rPr>
      <w:t>94</w:t>
    </w:r>
    <w:r w:rsidR="00D73C79">
      <w:rPr>
        <w:color w:val="5D6578"/>
        <w:sz w:val="15"/>
        <w:szCs w:val="15"/>
      </w:rPr>
      <w:t xml:space="preserve"> </w:t>
    </w:r>
    <w:r w:rsidR="003E2170">
      <w:rPr>
        <w:color w:val="5D6578"/>
        <w:sz w:val="15"/>
        <w:szCs w:val="15"/>
      </w:rPr>
      <w:t>KNAB</w:t>
    </w:r>
    <w:r w:rsidR="00D73C79">
      <w:rPr>
        <w:color w:val="5D6578"/>
        <w:sz w:val="15"/>
        <w:szCs w:val="15"/>
      </w:rPr>
      <w:t xml:space="preserve"> </w:t>
    </w:r>
    <w:r w:rsidR="003E2170">
      <w:rPr>
        <w:color w:val="5D6578"/>
        <w:sz w:val="15"/>
        <w:szCs w:val="15"/>
      </w:rPr>
      <w:t>0800</w:t>
    </w:r>
    <w:r w:rsidR="00D73C79">
      <w:rPr>
        <w:color w:val="5D6578"/>
        <w:sz w:val="15"/>
        <w:szCs w:val="15"/>
      </w:rPr>
      <w:t xml:space="preserve"> </w:t>
    </w:r>
    <w:r w:rsidR="003E2170">
      <w:rPr>
        <w:color w:val="5D6578"/>
        <w:sz w:val="15"/>
        <w:szCs w:val="15"/>
      </w:rPr>
      <w:t>8</w:t>
    </w:r>
    <w:r w:rsidR="00D73C79">
      <w:rPr>
        <w:color w:val="5D6578"/>
        <w:sz w:val="15"/>
        <w:szCs w:val="15"/>
      </w:rPr>
      <w:t>6</w:t>
    </w:r>
    <w:r w:rsidR="003E2170">
      <w:rPr>
        <w:color w:val="5D6578"/>
        <w:sz w:val="15"/>
        <w:szCs w:val="15"/>
      </w:rPr>
      <w:t>5</w:t>
    </w:r>
    <w:r w:rsidR="00D73C79">
      <w:rPr>
        <w:color w:val="5D6578"/>
        <w:sz w:val="15"/>
        <w:szCs w:val="15"/>
      </w:rPr>
      <w:t>7 15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B6180" w14:textId="77777777" w:rsidR="000325A5" w:rsidRDefault="000325A5">
      <w:pPr>
        <w:spacing w:after="0" w:line="240" w:lineRule="auto"/>
      </w:pPr>
      <w:r>
        <w:separator/>
      </w:r>
    </w:p>
  </w:footnote>
  <w:footnote w:type="continuationSeparator" w:id="0">
    <w:p w14:paraId="6B11095B" w14:textId="77777777" w:rsidR="000325A5" w:rsidRDefault="00032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210"/>
      <w:gridCol w:w="7860"/>
    </w:tblGrid>
    <w:tr w:rsidR="00E56E68" w14:paraId="32925842" w14:textId="77777777">
      <w:tc>
        <w:tcPr>
          <w:tcW w:w="121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vAlign w:val="center"/>
        </w:tcPr>
        <w:p w14:paraId="3292583F" w14:textId="77777777" w:rsidR="00E56E68" w:rsidRDefault="00923096">
          <w:pPr>
            <w:spacing w:after="0"/>
          </w:pPr>
          <w:r>
            <w:rPr>
              <w:noProof/>
            </w:rPr>
            <w:drawing>
              <wp:inline distT="0" distB="0" distL="0" distR="0" wp14:anchorId="32925846" wp14:editId="32925847">
                <wp:extent cx="666750" cy="6667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66750" cy="666750"/>
                        </a:xfrm>
                        <a:prstGeom prst="rect">
                          <a:avLst/>
                        </a:prstGeom>
                      </pic:spPr>
                    </pic:pic>
                  </a:graphicData>
                </a:graphic>
              </wp:inline>
            </w:drawing>
          </w:r>
        </w:p>
      </w:tc>
      <w:tc>
        <w:tcPr>
          <w:tcW w:w="7860" w:type="dxa"/>
          <w:tcBorders>
            <w:top w:val="none" w:sz="0" w:space="0" w:color="FFFFFF"/>
            <w:left w:val="single" w:sz="6" w:space="0" w:color="C9A84C"/>
            <w:bottom w:val="none" w:sz="0" w:space="0" w:color="FFFFFF"/>
            <w:right w:val="none" w:sz="0" w:space="0" w:color="FFFFFF"/>
          </w:tcBorders>
          <w:tcMar>
            <w:top w:w="0" w:type="dxa"/>
            <w:left w:w="260" w:type="dxa"/>
            <w:bottom w:w="0" w:type="dxa"/>
            <w:right w:w="0" w:type="dxa"/>
          </w:tcMar>
          <w:vAlign w:val="center"/>
        </w:tcPr>
        <w:p w14:paraId="32925840" w14:textId="77777777" w:rsidR="00E56E68" w:rsidRDefault="00923096">
          <w:pPr>
            <w:tabs>
              <w:tab w:val="right" w:pos="7580"/>
            </w:tabs>
            <w:spacing w:after="20" w:line="240" w:lineRule="auto"/>
          </w:pPr>
          <w:r>
            <w:rPr>
              <w:rFonts w:ascii="Cinzel" w:eastAsia="Cinzel" w:hAnsi="Cinzel" w:cs="Cinzel"/>
              <w:color w:val="0E1B4D"/>
              <w:spacing w:val="40"/>
              <w:sz w:val="24"/>
              <w:szCs w:val="24"/>
            </w:rPr>
            <w:t>LINGESTEIN SUPPORT</w:t>
          </w:r>
        </w:p>
        <w:p w14:paraId="32925841" w14:textId="77777777" w:rsidR="00E56E68" w:rsidRDefault="00923096">
          <w:pPr>
            <w:tabs>
              <w:tab w:val="right" w:pos="7580"/>
            </w:tabs>
            <w:spacing w:after="0" w:line="240" w:lineRule="auto"/>
          </w:pPr>
          <w:r>
            <w:rPr>
              <w:rFonts w:ascii="Cormorant Garamond" w:eastAsia="Cormorant Garamond" w:hAnsi="Cormorant Garamond" w:cs="Cormorant Garamond"/>
              <w:i/>
              <w:iCs/>
              <w:color w:val="B8963F"/>
              <w:sz w:val="26"/>
              <w:szCs w:val="26"/>
            </w:rPr>
            <w:t>Voor een stevig fundament.</w:t>
          </w:r>
          <w:r>
            <w:tab/>
          </w:r>
          <w:r>
            <w:rPr>
              <w:rFonts w:ascii="Cinzel" w:eastAsia="Cinzel" w:hAnsi="Cinzel" w:cs="Cinzel"/>
              <w:color w:val="5D6578"/>
              <w:spacing w:val="20"/>
              <w:sz w:val="14"/>
              <w:szCs w:val="14"/>
            </w:rPr>
            <w:t>BUSINESS MANAGEMENT-, SALES- EN HR-SUPPORT</w:t>
          </w:r>
        </w:p>
      </w:tc>
    </w:tr>
  </w:tbl>
  <w:p w14:paraId="32925843" w14:textId="77777777" w:rsidR="00E56E68" w:rsidRDefault="00E56E68">
    <w:pPr>
      <w:pBdr>
        <w:bottom w:val="single" w:sz="4" w:space="1" w:color="D9CFB0"/>
      </w:pBdr>
      <w:spacing w:before="160" w:after="0"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31D3"/>
    <w:multiLevelType w:val="hybridMultilevel"/>
    <w:tmpl w:val="67F0EA10"/>
    <w:lvl w:ilvl="0" w:tplc="0C5A22C8">
      <w:start w:val="1"/>
      <w:numFmt w:val="bullet"/>
      <w:lvlText w:val="●"/>
      <w:lvlJc w:val="left"/>
      <w:pPr>
        <w:ind w:left="400" w:hanging="260"/>
      </w:pPr>
      <w:rPr>
        <w:color w:val="C9A84C"/>
        <w:sz w:val="14"/>
        <w:szCs w:val="14"/>
      </w:rPr>
    </w:lvl>
    <w:lvl w:ilvl="1" w:tplc="C1D0CA18">
      <w:numFmt w:val="decimal"/>
      <w:lvlText w:val=""/>
      <w:lvlJc w:val="left"/>
    </w:lvl>
    <w:lvl w:ilvl="2" w:tplc="982A1D56">
      <w:numFmt w:val="decimal"/>
      <w:lvlText w:val=""/>
      <w:lvlJc w:val="left"/>
    </w:lvl>
    <w:lvl w:ilvl="3" w:tplc="F0CC6E08">
      <w:numFmt w:val="decimal"/>
      <w:lvlText w:val=""/>
      <w:lvlJc w:val="left"/>
    </w:lvl>
    <w:lvl w:ilvl="4" w:tplc="C9D2248A">
      <w:numFmt w:val="decimal"/>
      <w:lvlText w:val=""/>
      <w:lvlJc w:val="left"/>
    </w:lvl>
    <w:lvl w:ilvl="5" w:tplc="3280CECE">
      <w:numFmt w:val="decimal"/>
      <w:lvlText w:val=""/>
      <w:lvlJc w:val="left"/>
    </w:lvl>
    <w:lvl w:ilvl="6" w:tplc="3378E8C4">
      <w:numFmt w:val="decimal"/>
      <w:lvlText w:val=""/>
      <w:lvlJc w:val="left"/>
    </w:lvl>
    <w:lvl w:ilvl="7" w:tplc="4802E74C">
      <w:numFmt w:val="decimal"/>
      <w:lvlText w:val=""/>
      <w:lvlJc w:val="left"/>
    </w:lvl>
    <w:lvl w:ilvl="8" w:tplc="ECF29AD6">
      <w:numFmt w:val="decimal"/>
      <w:lvlText w:val=""/>
      <w:lvlJc w:val="left"/>
    </w:lvl>
  </w:abstractNum>
  <w:abstractNum w:abstractNumId="1" w15:restartNumberingAfterBreak="0">
    <w:nsid w:val="334E64AB"/>
    <w:multiLevelType w:val="hybridMultilevel"/>
    <w:tmpl w:val="9ADC7886"/>
    <w:lvl w:ilvl="0" w:tplc="491652C6">
      <w:start w:val="1"/>
      <w:numFmt w:val="bullet"/>
      <w:lvlText w:val="●"/>
      <w:lvlJc w:val="left"/>
      <w:pPr>
        <w:ind w:left="720" w:hanging="360"/>
      </w:pPr>
    </w:lvl>
    <w:lvl w:ilvl="1" w:tplc="C8ECC1CC">
      <w:start w:val="1"/>
      <w:numFmt w:val="bullet"/>
      <w:lvlText w:val="○"/>
      <w:lvlJc w:val="left"/>
      <w:pPr>
        <w:ind w:left="1440" w:hanging="360"/>
      </w:pPr>
    </w:lvl>
    <w:lvl w:ilvl="2" w:tplc="3170F2A2">
      <w:start w:val="1"/>
      <w:numFmt w:val="bullet"/>
      <w:lvlText w:val="■"/>
      <w:lvlJc w:val="left"/>
      <w:pPr>
        <w:ind w:left="2160" w:hanging="360"/>
      </w:pPr>
    </w:lvl>
    <w:lvl w:ilvl="3" w:tplc="B9A0B9F2">
      <w:start w:val="1"/>
      <w:numFmt w:val="bullet"/>
      <w:lvlText w:val="●"/>
      <w:lvlJc w:val="left"/>
      <w:pPr>
        <w:ind w:left="2880" w:hanging="360"/>
      </w:pPr>
    </w:lvl>
    <w:lvl w:ilvl="4" w:tplc="F03CACF6">
      <w:start w:val="1"/>
      <w:numFmt w:val="bullet"/>
      <w:lvlText w:val="○"/>
      <w:lvlJc w:val="left"/>
      <w:pPr>
        <w:ind w:left="3600" w:hanging="360"/>
      </w:pPr>
    </w:lvl>
    <w:lvl w:ilvl="5" w:tplc="016AB256">
      <w:start w:val="1"/>
      <w:numFmt w:val="bullet"/>
      <w:lvlText w:val="■"/>
      <w:lvlJc w:val="left"/>
      <w:pPr>
        <w:ind w:left="4320" w:hanging="360"/>
      </w:pPr>
    </w:lvl>
    <w:lvl w:ilvl="6" w:tplc="2B4C5E20">
      <w:start w:val="1"/>
      <w:numFmt w:val="bullet"/>
      <w:lvlText w:val="●"/>
      <w:lvlJc w:val="left"/>
      <w:pPr>
        <w:ind w:left="5040" w:hanging="360"/>
      </w:pPr>
    </w:lvl>
    <w:lvl w:ilvl="7" w:tplc="857E9F7C">
      <w:start w:val="1"/>
      <w:numFmt w:val="bullet"/>
      <w:lvlText w:val="●"/>
      <w:lvlJc w:val="left"/>
      <w:pPr>
        <w:ind w:left="5760" w:hanging="360"/>
      </w:pPr>
    </w:lvl>
    <w:lvl w:ilvl="8" w:tplc="09EE6862">
      <w:start w:val="1"/>
      <w:numFmt w:val="bullet"/>
      <w:lvlText w:val="●"/>
      <w:lvlJc w:val="left"/>
      <w:pPr>
        <w:ind w:left="6480" w:hanging="360"/>
      </w:pPr>
    </w:lvl>
  </w:abstractNum>
  <w:num w:numId="1" w16cid:durableId="20317891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E68"/>
    <w:rsid w:val="000325A5"/>
    <w:rsid w:val="00082FBF"/>
    <w:rsid w:val="000F7600"/>
    <w:rsid w:val="001A2DB5"/>
    <w:rsid w:val="003E2170"/>
    <w:rsid w:val="0065664B"/>
    <w:rsid w:val="008C0CAC"/>
    <w:rsid w:val="00923096"/>
    <w:rsid w:val="00B53237"/>
    <w:rsid w:val="00C2690C"/>
    <w:rsid w:val="00D5373F"/>
    <w:rsid w:val="00D73C79"/>
    <w:rsid w:val="00E56E68"/>
    <w:rsid w:val="00ED3E02"/>
    <w:rsid w:val="00F17666"/>
    <w:rsid w:val="00F376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5833"/>
  <w15:docId w15:val="{43B6AF7A-78F8-4F62-B1F4-09B0060D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Jost" w:eastAsia="Jost" w:hAnsi="Jost" w:cs="Jost"/>
        <w:color w:val="18213B"/>
        <w:lang w:val="nl-NL" w:eastAsia="nl-NL" w:bidi="ar-SA"/>
      </w:rPr>
    </w:rPrDefault>
    <w:pPrDefault>
      <w:pPr>
        <w:spacing w:after="1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keepNext/>
      <w:spacing w:before="440" w:after="160" w:line="240" w:lineRule="auto"/>
      <w:outlineLvl w:val="0"/>
    </w:pPr>
    <w:rPr>
      <w:rFonts w:ascii="Cormorant Garamond Medium" w:eastAsia="Cormorant Garamond Medium" w:hAnsi="Cormorant Garamond Medium" w:cs="Cormorant Garamond Medium"/>
      <w:color w:val="0E1B4D"/>
      <w:sz w:val="44"/>
      <w:szCs w:val="44"/>
    </w:rPr>
  </w:style>
  <w:style w:type="paragraph" w:styleId="Kop2">
    <w:name w:val="heading 2"/>
    <w:uiPriority w:val="9"/>
    <w:semiHidden/>
    <w:unhideWhenUsed/>
    <w:qFormat/>
    <w:pPr>
      <w:keepNext/>
      <w:spacing w:before="280" w:after="100"/>
      <w:outlineLvl w:val="1"/>
    </w:pPr>
    <w:rPr>
      <w:rFonts w:ascii="Cinzel" w:eastAsia="Cinzel" w:hAnsi="Cinzel" w:cs="Cinzel"/>
      <w:color w:val="B8963F"/>
      <w:spacing w:val="30"/>
    </w:rPr>
  </w:style>
  <w:style w:type="paragraph" w:styleId="Kop3">
    <w:name w:val="heading 3"/>
    <w:uiPriority w:val="9"/>
    <w:semiHidden/>
    <w:unhideWhenUsed/>
    <w:qFormat/>
    <w:pPr>
      <w:keepNext/>
      <w:spacing w:before="200" w:after="80"/>
      <w:outlineLvl w:val="2"/>
    </w:pPr>
    <w:rPr>
      <w:rFonts w:ascii="Jost Medium" w:eastAsia="Jost Medium" w:hAnsi="Jost Medium" w:cs="Jost Medium"/>
      <w:color w:val="0E1B4D"/>
      <w:sz w:val="21"/>
      <w:szCs w:val="21"/>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spacing w:after="200" w:line="240" w:lineRule="auto"/>
    </w:pPr>
    <w:rPr>
      <w:rFonts w:ascii="Cormorant Garamond Medium" w:eastAsia="Cormorant Garamond Medium" w:hAnsi="Cormorant Garamond Medium" w:cs="Cormorant Garamond Medium"/>
      <w:color w:val="0E1B4D"/>
      <w:sz w:val="72"/>
      <w:szCs w:val="72"/>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after="0" w:line="240" w:lineRule="auto"/>
    </w:p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pPr>
      <w:spacing w:after="0" w:line="240" w:lineRule="auto"/>
    </w:pPr>
  </w:style>
  <w:style w:type="character" w:customStyle="1" w:styleId="EindnoottekstChar">
    <w:name w:val="Eindnoottekst Char"/>
    <w:link w:val="Eindnoottekst"/>
    <w:uiPriority w:val="99"/>
    <w:semiHidden/>
    <w:unhideWhenUsed/>
    <w:rPr>
      <w:sz w:val="20"/>
      <w:szCs w:val="20"/>
    </w:rPr>
  </w:style>
  <w:style w:type="paragraph" w:styleId="Ondertitel">
    <w:name w:val="Subtitle"/>
    <w:uiPriority w:val="11"/>
    <w:qFormat/>
    <w:pPr>
      <w:spacing w:after="200"/>
    </w:pPr>
    <w:rPr>
      <w:rFonts w:ascii="Jost Light" w:eastAsia="Jost Light" w:hAnsi="Jost Light" w:cs="Jost Light"/>
      <w:sz w:val="26"/>
      <w:szCs w:val="26"/>
    </w:rPr>
  </w:style>
  <w:style w:type="paragraph" w:customStyle="1" w:styleId="Labelgoud">
    <w:name w:val="Label (goud)"/>
    <w:qFormat/>
    <w:pPr>
      <w:spacing w:after="120"/>
    </w:pPr>
    <w:rPr>
      <w:rFonts w:ascii="Cinzel" w:eastAsia="Cinzel" w:hAnsi="Cinzel" w:cs="Cinzel"/>
      <w:color w:val="B8963F"/>
      <w:spacing w:val="40"/>
      <w:sz w:val="18"/>
      <w:szCs w:val="18"/>
    </w:rPr>
  </w:style>
  <w:style w:type="paragraph" w:styleId="Citaat">
    <w:name w:val="Quote"/>
    <w:qFormat/>
    <w:pPr>
      <w:pBdr>
        <w:left w:val="single" w:sz="12" w:space="14" w:color="C9A84C"/>
      </w:pBdr>
      <w:spacing w:before="240" w:after="240" w:line="276" w:lineRule="auto"/>
      <w:ind w:left="400"/>
    </w:pPr>
    <w:rPr>
      <w:rFonts w:ascii="Cormorant Garamond" w:eastAsia="Cormorant Garamond" w:hAnsi="Cormorant Garamond" w:cs="Cormorant Garamond"/>
      <w:i/>
      <w:iCs/>
      <w:color w:val="0E1B4D"/>
      <w:sz w:val="30"/>
      <w:szCs w:val="30"/>
    </w:rPr>
  </w:style>
  <w:style w:type="paragraph" w:styleId="Koptekst">
    <w:name w:val="header"/>
    <w:basedOn w:val="Standaard"/>
    <w:link w:val="KoptekstChar"/>
    <w:uiPriority w:val="99"/>
    <w:unhideWhenUsed/>
    <w:rsid w:val="003E21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2170"/>
  </w:style>
  <w:style w:type="paragraph" w:styleId="Voettekst">
    <w:name w:val="footer"/>
    <w:basedOn w:val="Standaard"/>
    <w:link w:val="VoettekstChar"/>
    <w:uiPriority w:val="99"/>
    <w:unhideWhenUsed/>
    <w:rsid w:val="003E21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2863</Words>
  <Characters>15349</Characters>
  <Application>Microsoft Office Word</Application>
  <DocSecurity>0</DocSecurity>
  <Lines>403</Lines>
  <Paragraphs>246</Paragraphs>
  <ScaleCrop>false</ScaleCrop>
  <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Briefpapier Lingestein Support</dc:title>
  <dc:creator>Lingestein Support</dc:creator>
  <cp:lastModifiedBy>Noor Olthof</cp:lastModifiedBy>
  <cp:revision>3</cp:revision>
  <dcterms:created xsi:type="dcterms:W3CDTF">2026-10-01T08:57:00Z</dcterms:created>
  <dcterms:modified xsi:type="dcterms:W3CDTF">2026-10-01T09:01:00Z</dcterms:modified>
</cp:coreProperties>
</file>